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8E5D" w14:textId="77777777" w:rsidR="0019251B" w:rsidRDefault="001408EB" w:rsidP="001408EB">
      <w:pPr>
        <w:pStyle w:val="Titre"/>
      </w:pPr>
      <w:r w:rsidRPr="00FC1589">
        <w:t>Est-il possible de penser des savoirs pour une « clientèle étudiante »?</w:t>
      </w:r>
    </w:p>
    <w:p w14:paraId="26228850" w14:textId="77777777" w:rsidR="001408EB" w:rsidRDefault="001408EB" w:rsidP="001408EB">
      <w:r>
        <w:t>Lucie Roger</w:t>
      </w:r>
    </w:p>
    <w:p w14:paraId="15D428BA" w14:textId="77777777" w:rsidR="001408EB" w:rsidRDefault="001408EB" w:rsidP="001408EB"/>
    <w:p w14:paraId="792FF472" w14:textId="4B7582BB" w:rsidR="00BB3BD9" w:rsidRDefault="00C66C59" w:rsidP="001408EB">
      <w:pPr>
        <w:jc w:val="both"/>
        <w:rPr>
          <w:rFonts w:ascii="Book Antiqua" w:hAnsi="Book Antiqua"/>
        </w:rPr>
      </w:pPr>
      <w:r>
        <w:t xml:space="preserve">Michel </w:t>
      </w:r>
      <w:proofErr w:type="spellStart"/>
      <w:r>
        <w:t>Freitag</w:t>
      </w:r>
      <w:proofErr w:type="spellEnd"/>
      <w:r>
        <w:t xml:space="preserve">, dans son ouvrage </w:t>
      </w:r>
      <w:r w:rsidRPr="00C66C59">
        <w:rPr>
          <w:i/>
        </w:rPr>
        <w:t>Le naufrage de l’université</w:t>
      </w:r>
      <w:r>
        <w:t xml:space="preserve"> (1995)</w:t>
      </w:r>
      <w:r w:rsidR="00BB3BD9">
        <w:t xml:space="preserve"> </w:t>
      </w:r>
      <w:r w:rsidR="00A86834">
        <w:t>exposait</w:t>
      </w:r>
      <w:r w:rsidR="00BB3BD9">
        <w:t xml:space="preserve"> le mode de</w:t>
      </w:r>
      <w:r w:rsidR="00A86834">
        <w:t xml:space="preserve"> régulation technocratique prop</w:t>
      </w:r>
      <w:r w:rsidR="00BB3BD9">
        <w:t>re à la postmodernité comme celle de « l’automatisation du fonctionnement et de l’opérativité des moyens par rapport aux fins » (</w:t>
      </w:r>
      <w:proofErr w:type="spellStart"/>
      <w:r w:rsidR="00BB3BD9">
        <w:t>Freitag</w:t>
      </w:r>
      <w:proofErr w:type="spellEnd"/>
      <w:r w:rsidR="00BB3BD9">
        <w:t>, p. 14).</w:t>
      </w:r>
      <w:r w:rsidR="00B1423D">
        <w:t xml:space="preserve"> </w:t>
      </w:r>
      <w:r>
        <w:t>Or, si cet essai a profondément marqué les réflexions sur les universités et la crise des sciences sociales, l’université technocratique, valorisant l’adaptation au marché du travail qu’il y décrit s’est-elle pour autant transformée ?</w:t>
      </w:r>
      <w:r w:rsidR="00BB3BD9">
        <w:t xml:space="preserve"> </w:t>
      </w:r>
      <w:r>
        <w:t xml:space="preserve">En 2002, Lessard et </w:t>
      </w:r>
      <w:proofErr w:type="spellStart"/>
      <w:r>
        <w:t>Boudoncle</w:t>
      </w:r>
      <w:proofErr w:type="spellEnd"/>
      <w:r>
        <w:t xml:space="preserve"> </w:t>
      </w:r>
      <w:r w:rsidR="00B1423D">
        <w:t xml:space="preserve">démontraient que l’université était passée d’un modèle </w:t>
      </w:r>
      <w:proofErr w:type="gramStart"/>
      <w:r w:rsidR="00B1423D">
        <w:t>libérale</w:t>
      </w:r>
      <w:proofErr w:type="gramEnd"/>
      <w:r w:rsidR="00B1423D">
        <w:t xml:space="preserve">, à un modèle de service. Ce </w:t>
      </w:r>
      <w:r w:rsidR="00BB3BD9">
        <w:t xml:space="preserve">modèle </w:t>
      </w:r>
      <w:r w:rsidR="00B1423D">
        <w:t xml:space="preserve">de </w:t>
      </w:r>
      <w:r w:rsidR="00BB3BD9">
        <w:t>service</w:t>
      </w:r>
      <w:r w:rsidR="00090A6F">
        <w:t xml:space="preserve"> s’e</w:t>
      </w:r>
      <w:r w:rsidR="00B1423D">
        <w:t>xprime</w:t>
      </w:r>
      <w:r w:rsidR="008F2185">
        <w:t xml:space="preserve"> par</w:t>
      </w:r>
      <w:r w:rsidR="00BB3BD9">
        <w:t xml:space="preserve"> </w:t>
      </w:r>
      <w:r w:rsidR="00BB3BD9" w:rsidRPr="002B7EB0">
        <w:rPr>
          <w:rFonts w:ascii="Book Antiqua" w:hAnsi="Book Antiqua"/>
        </w:rPr>
        <w:t xml:space="preserve">une offre de formation </w:t>
      </w:r>
      <w:r w:rsidR="00E86C07">
        <w:rPr>
          <w:rFonts w:ascii="Book Antiqua" w:hAnsi="Book Antiqua"/>
        </w:rPr>
        <w:t xml:space="preserve">négociée </w:t>
      </w:r>
      <w:r w:rsidR="00BB3BD9" w:rsidRPr="002B7EB0">
        <w:rPr>
          <w:rFonts w:ascii="Book Antiqua" w:hAnsi="Book Antiqua"/>
        </w:rPr>
        <w:t>selon les attentes individuelles de la clientèle et selon un cah</w:t>
      </w:r>
      <w:r w:rsidR="00E86C07">
        <w:rPr>
          <w:rFonts w:ascii="Book Antiqua" w:hAnsi="Book Antiqua"/>
        </w:rPr>
        <w:t>ier des charges où la réussite y</w:t>
      </w:r>
      <w:r w:rsidR="00A86834">
        <w:rPr>
          <w:rFonts w:ascii="Book Antiqua" w:hAnsi="Book Antiqua"/>
        </w:rPr>
        <w:t xml:space="preserve"> </w:t>
      </w:r>
      <w:r w:rsidR="00BB3BD9" w:rsidRPr="002B7EB0">
        <w:rPr>
          <w:rFonts w:ascii="Book Antiqua" w:hAnsi="Book Antiqua"/>
        </w:rPr>
        <w:t xml:space="preserve">est contractualisée </w:t>
      </w:r>
      <w:r w:rsidR="00E86C07">
        <w:rPr>
          <w:rFonts w:ascii="Book Antiqua" w:hAnsi="Book Antiqua"/>
        </w:rPr>
        <w:t>en</w:t>
      </w:r>
      <w:r w:rsidR="00BB3BD9" w:rsidRPr="002B7EB0">
        <w:rPr>
          <w:rFonts w:ascii="Book Antiqua" w:hAnsi="Book Antiqua"/>
        </w:rPr>
        <w:t xml:space="preserve"> finalité d’insertion professionnell</w:t>
      </w:r>
      <w:r w:rsidR="00E86C07">
        <w:rPr>
          <w:rFonts w:ascii="Book Antiqua" w:hAnsi="Book Antiqua"/>
        </w:rPr>
        <w:t xml:space="preserve">e </w:t>
      </w:r>
      <w:r w:rsidR="00BB3BD9" w:rsidRPr="002B7EB0">
        <w:rPr>
          <w:rFonts w:ascii="Book Antiqua" w:hAnsi="Book Antiqua"/>
        </w:rPr>
        <w:t>annoncée</w:t>
      </w:r>
      <w:r w:rsidR="00E86C07">
        <w:rPr>
          <w:rFonts w:ascii="Book Antiqua" w:hAnsi="Book Antiqua"/>
        </w:rPr>
        <w:t>,</w:t>
      </w:r>
      <w:r w:rsidR="00BB3BD9" w:rsidRPr="002B7EB0">
        <w:rPr>
          <w:rFonts w:ascii="Book Antiqua" w:hAnsi="Book Antiqua"/>
        </w:rPr>
        <w:t xml:space="preserve"> voire promise. L’argume</w:t>
      </w:r>
      <w:r w:rsidR="00BB3BD9">
        <w:rPr>
          <w:rFonts w:ascii="Book Antiqua" w:hAnsi="Book Antiqua"/>
        </w:rPr>
        <w:t>ntaire commercial de ce type d’u</w:t>
      </w:r>
      <w:r w:rsidR="00BB3BD9" w:rsidRPr="002B7EB0">
        <w:rPr>
          <w:rFonts w:ascii="Book Antiqua" w:hAnsi="Book Antiqua"/>
        </w:rPr>
        <w:t>niversité insiste sur sa capacité à être au cœur des réalités professionnelles</w:t>
      </w:r>
      <w:r w:rsidR="00BB3BD9">
        <w:rPr>
          <w:rFonts w:ascii="Book Antiqua" w:hAnsi="Book Antiqua"/>
        </w:rPr>
        <w:t>, mais se soucie peu de déve</w:t>
      </w:r>
      <w:r>
        <w:rPr>
          <w:rFonts w:ascii="Book Antiqua" w:hAnsi="Book Antiqua"/>
        </w:rPr>
        <w:t>lopper la réflexion critique, encore moins</w:t>
      </w:r>
      <w:r w:rsidR="00BB3BD9">
        <w:rPr>
          <w:rFonts w:ascii="Book Antiqua" w:hAnsi="Book Antiqua"/>
        </w:rPr>
        <w:t xml:space="preserve"> d’instaurer le débat intellectuel, </w:t>
      </w:r>
      <w:r w:rsidR="008F2185">
        <w:rPr>
          <w:rFonts w:ascii="Book Antiqua" w:hAnsi="Book Antiqua"/>
        </w:rPr>
        <w:t>rôle</w:t>
      </w:r>
      <w:r>
        <w:rPr>
          <w:rFonts w:ascii="Book Antiqua" w:hAnsi="Book Antiqua"/>
        </w:rPr>
        <w:t xml:space="preserve"> de l’Université </w:t>
      </w:r>
      <w:r w:rsidR="00BB3BD9">
        <w:rPr>
          <w:rFonts w:ascii="Book Antiqua" w:hAnsi="Book Antiqua"/>
        </w:rPr>
        <w:t xml:space="preserve">que </w:t>
      </w:r>
      <w:proofErr w:type="spellStart"/>
      <w:r w:rsidR="00BB3BD9">
        <w:rPr>
          <w:rFonts w:ascii="Book Antiqua" w:hAnsi="Book Antiqua"/>
        </w:rPr>
        <w:t>Freitag</w:t>
      </w:r>
      <w:proofErr w:type="spellEnd"/>
      <w:r w:rsidR="00BB3BD9">
        <w:rPr>
          <w:rFonts w:ascii="Book Antiqua" w:hAnsi="Book Antiqua"/>
        </w:rPr>
        <w:t xml:space="preserve"> (1995), identifiai</w:t>
      </w:r>
      <w:r w:rsidR="008F2185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pourtant comme</w:t>
      </w:r>
      <w:r w:rsidR="00BB3BD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</w:t>
      </w:r>
      <w:r w:rsidR="008F2185">
        <w:rPr>
          <w:rFonts w:ascii="Book Antiqua" w:hAnsi="Book Antiqua"/>
        </w:rPr>
        <w:t>sentiel</w:t>
      </w:r>
      <w:r w:rsidR="00BB3BD9" w:rsidRPr="002B7EB0">
        <w:rPr>
          <w:rFonts w:ascii="Book Antiqua" w:hAnsi="Book Antiqua"/>
        </w:rPr>
        <w:t>.</w:t>
      </w:r>
      <w:r w:rsidR="00BB3BD9">
        <w:rPr>
          <w:rFonts w:ascii="Book Antiqua" w:hAnsi="Book Antiqua"/>
        </w:rPr>
        <w:t xml:space="preserve">  </w:t>
      </w:r>
    </w:p>
    <w:p w14:paraId="1BD90B9C" w14:textId="5F9F1417" w:rsidR="00C7258D" w:rsidRDefault="00BB3BD9" w:rsidP="001408EB">
      <w:pPr>
        <w:jc w:val="both"/>
        <w:rPr>
          <w:rFonts w:eastAsia="Times New Roman" w:cs="Times New Roman"/>
        </w:rPr>
      </w:pPr>
      <w:r>
        <w:t>Le modèle que nous retrouvons</w:t>
      </w:r>
      <w:r w:rsidR="00090A6F">
        <w:t xml:space="preserve"> aujourd’hui a évolué, mais demeure essentiellement celui qui e</w:t>
      </w:r>
      <w:r>
        <w:t xml:space="preserve">st </w:t>
      </w:r>
      <w:r w:rsidR="00090A6F">
        <w:t>décrit depuis</w:t>
      </w:r>
      <w:r>
        <w:t xml:space="preserve"> les années 1990</w:t>
      </w:r>
      <w:r w:rsidR="00090A6F">
        <w:t xml:space="preserve">. </w:t>
      </w:r>
      <w:r>
        <w:t xml:space="preserve"> </w:t>
      </w:r>
      <w:r w:rsidR="00090A6F">
        <w:t xml:space="preserve">Ce modèle affirme peu </w:t>
      </w:r>
      <w:r w:rsidR="006B7399">
        <w:t xml:space="preserve"> </w:t>
      </w:r>
      <w:r w:rsidR="00090A6F">
        <w:t>son</w:t>
      </w:r>
      <w:r w:rsidR="006B7399">
        <w:t xml:space="preserve"> rôle</w:t>
      </w:r>
      <w:r w:rsidR="00090A6F">
        <w:t>, pourtant</w:t>
      </w:r>
      <w:r w:rsidR="00A86834">
        <w:t xml:space="preserve"> essentiel</w:t>
      </w:r>
      <w:r w:rsidR="00090A6F">
        <w:t>,</w:t>
      </w:r>
      <w:r w:rsidR="00A86834">
        <w:t xml:space="preserve"> de développement de la réflexion critique</w:t>
      </w:r>
      <w:r w:rsidR="006B7399">
        <w:t>.</w:t>
      </w:r>
      <w:r>
        <w:t xml:space="preserve"> </w:t>
      </w:r>
      <w:r w:rsidR="00E86C07">
        <w:t>Au</w:t>
      </w:r>
      <w:r w:rsidR="006B7399">
        <w:t xml:space="preserve"> Québec</w:t>
      </w:r>
      <w:r w:rsidR="00A86834">
        <w:t>,</w:t>
      </w:r>
      <w:r w:rsidR="006B7399">
        <w:t xml:space="preserve"> </w:t>
      </w:r>
      <w:r w:rsidR="00E86C07">
        <w:t>le</w:t>
      </w:r>
      <w:r w:rsidR="00433B2B">
        <w:t xml:space="preserve"> vocable de </w:t>
      </w:r>
      <w:r w:rsidR="006B7399">
        <w:t>« </w:t>
      </w:r>
      <w:r w:rsidR="00433B2B">
        <w:t>clientèle étudiante</w:t>
      </w:r>
      <w:r w:rsidR="006B7399">
        <w:t> »</w:t>
      </w:r>
      <w:r w:rsidR="00433B2B">
        <w:t xml:space="preserve"> </w:t>
      </w:r>
      <w:r w:rsidR="00E86C07">
        <w:t xml:space="preserve">se retrouve jusque </w:t>
      </w:r>
      <w:r w:rsidR="00433B2B">
        <w:t>sur les sites internet des universités</w:t>
      </w:r>
      <w:r w:rsidR="00E86C07">
        <w:t xml:space="preserve"> ou des cégeps</w:t>
      </w:r>
      <w:r w:rsidR="00430455">
        <w:rPr>
          <w:rFonts w:eastAsia="Times New Roman" w:cs="Times New Roman"/>
        </w:rPr>
        <w:t xml:space="preserve">. Mais cette désignation </w:t>
      </w:r>
      <w:r w:rsidR="00E86C07">
        <w:rPr>
          <w:rFonts w:eastAsia="Times New Roman" w:cs="Times New Roman"/>
        </w:rPr>
        <w:t>est également reprise par le</w:t>
      </w:r>
      <w:r w:rsidR="006B7399">
        <w:rPr>
          <w:rFonts w:eastAsia="Times New Roman" w:cs="Times New Roman"/>
        </w:rPr>
        <w:t xml:space="preserve"> ministère de l’éducation qui </w:t>
      </w:r>
      <w:r w:rsidR="00433B2B">
        <w:rPr>
          <w:rFonts w:eastAsia="Times New Roman" w:cs="Times New Roman"/>
        </w:rPr>
        <w:t>utilise le terme de clientèle pour désigner tous les élèves et tous les étudiants, de l’enseignement pré</w:t>
      </w:r>
      <w:r w:rsidR="00677DF9">
        <w:rPr>
          <w:rFonts w:eastAsia="Times New Roman" w:cs="Times New Roman"/>
        </w:rPr>
        <w:t>scolaire jusqu’à l’université </w:t>
      </w:r>
      <w:r w:rsidR="00E86C07">
        <w:rPr>
          <w:rFonts w:eastAsia="Times New Roman" w:cs="Times New Roman"/>
        </w:rPr>
        <w:t>(MELS, 2013). Dès lors, i</w:t>
      </w:r>
      <w:r w:rsidR="00433B2B">
        <w:rPr>
          <w:rFonts w:eastAsia="Times New Roman" w:cs="Times New Roman"/>
        </w:rPr>
        <w:t xml:space="preserve">l ne s’agit plus </w:t>
      </w:r>
      <w:r w:rsidR="00E86C07">
        <w:rPr>
          <w:rFonts w:eastAsia="Times New Roman" w:cs="Times New Roman"/>
        </w:rPr>
        <w:t>simplement d’un naufrage de l’u</w:t>
      </w:r>
      <w:r w:rsidR="006B7399">
        <w:rPr>
          <w:rFonts w:eastAsia="Times New Roman" w:cs="Times New Roman"/>
        </w:rPr>
        <w:t xml:space="preserve">niversité, mais d’un naufrage </w:t>
      </w:r>
      <w:r w:rsidR="00E86C07">
        <w:rPr>
          <w:rFonts w:eastAsia="Times New Roman" w:cs="Times New Roman"/>
        </w:rPr>
        <w:t>de</w:t>
      </w:r>
      <w:r w:rsidR="006B7399">
        <w:rPr>
          <w:rFonts w:eastAsia="Times New Roman" w:cs="Times New Roman"/>
        </w:rPr>
        <w:t xml:space="preserve"> l’éducation</w:t>
      </w:r>
      <w:r w:rsidR="00E86C07">
        <w:rPr>
          <w:rFonts w:eastAsia="Times New Roman" w:cs="Times New Roman"/>
        </w:rPr>
        <w:t>, qui est devenu</w:t>
      </w:r>
      <w:r w:rsidR="006B7399">
        <w:rPr>
          <w:rFonts w:eastAsia="Times New Roman" w:cs="Times New Roman"/>
        </w:rPr>
        <w:t xml:space="preserve"> un service à monnayer</w:t>
      </w:r>
      <w:r w:rsidR="008F2185">
        <w:rPr>
          <w:rFonts w:eastAsia="Times New Roman" w:cs="Times New Roman"/>
        </w:rPr>
        <w:t>, s’exposant aux critiques sociales, aux évaluations par la clientèle, à la compétition.</w:t>
      </w:r>
    </w:p>
    <w:p w14:paraId="709F3217" w14:textId="26F8B91C" w:rsidR="00804B5B" w:rsidRDefault="006B7399" w:rsidP="001408EB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Gargani</w:t>
      </w:r>
      <w:proofErr w:type="spellEnd"/>
      <w:r w:rsidR="00A86834">
        <w:rPr>
          <w:rFonts w:eastAsia="Times New Roman" w:cs="Times New Roman"/>
        </w:rPr>
        <w:t xml:space="preserve"> (2011)</w:t>
      </w:r>
      <w:r>
        <w:rPr>
          <w:rFonts w:eastAsia="Times New Roman" w:cs="Times New Roman"/>
        </w:rPr>
        <w:t xml:space="preserve"> </w:t>
      </w:r>
      <w:r w:rsidR="00093EFC">
        <w:rPr>
          <w:rFonts w:eastAsia="Times New Roman" w:cs="Times New Roman"/>
        </w:rPr>
        <w:t>explique la mutation des universités en élargissant sa réflexion au travail des chercheurs, à qui l’on demande de produire des donn</w:t>
      </w:r>
      <w:r w:rsidR="00A86834">
        <w:rPr>
          <w:rFonts w:eastAsia="Times New Roman" w:cs="Times New Roman"/>
        </w:rPr>
        <w:t>é</w:t>
      </w:r>
      <w:r w:rsidR="008F2185">
        <w:rPr>
          <w:rFonts w:eastAsia="Times New Roman" w:cs="Times New Roman"/>
        </w:rPr>
        <w:t>es au détriment es savoirs</w:t>
      </w:r>
      <w:r w:rsidR="00C66C59">
        <w:rPr>
          <w:rFonts w:eastAsia="Times New Roman" w:cs="Times New Roman"/>
        </w:rPr>
        <w:t xml:space="preserve">; </w:t>
      </w:r>
      <w:r w:rsidR="00A86834">
        <w:rPr>
          <w:rFonts w:eastAsia="Times New Roman" w:cs="Times New Roman"/>
        </w:rPr>
        <w:t>à</w:t>
      </w:r>
      <w:r w:rsidR="00093EFC">
        <w:rPr>
          <w:rFonts w:eastAsia="Times New Roman" w:cs="Times New Roman"/>
        </w:rPr>
        <w:t xml:space="preserve"> l’architecture même des universités qui </w:t>
      </w:r>
      <w:r w:rsidR="00677DF9">
        <w:rPr>
          <w:rFonts w:eastAsia="Times New Roman" w:cs="Times New Roman"/>
        </w:rPr>
        <w:t xml:space="preserve">propose </w:t>
      </w:r>
      <w:r w:rsidR="00B1423D">
        <w:rPr>
          <w:rFonts w:eastAsia="Times New Roman" w:cs="Times New Roman"/>
        </w:rPr>
        <w:t>des bâtiments fonctionnels</w:t>
      </w:r>
      <w:r w:rsidR="00093EFC">
        <w:rPr>
          <w:rFonts w:eastAsia="Times New Roman" w:cs="Times New Roman"/>
        </w:rPr>
        <w:t xml:space="preserve"> </w:t>
      </w:r>
      <w:r w:rsidR="00677DF9">
        <w:rPr>
          <w:rFonts w:eastAsia="Times New Roman" w:cs="Times New Roman"/>
        </w:rPr>
        <w:t xml:space="preserve">avec </w:t>
      </w:r>
      <w:r w:rsidR="00B1423D">
        <w:rPr>
          <w:rFonts w:eastAsia="Times New Roman" w:cs="Times New Roman"/>
        </w:rPr>
        <w:t xml:space="preserve">salles multimédias, mai peu </w:t>
      </w:r>
      <w:r w:rsidR="00677DF9">
        <w:rPr>
          <w:rFonts w:eastAsia="Times New Roman" w:cs="Times New Roman"/>
        </w:rPr>
        <w:t>de</w:t>
      </w:r>
      <w:r w:rsidR="00093EFC">
        <w:rPr>
          <w:rFonts w:eastAsia="Times New Roman" w:cs="Times New Roman"/>
        </w:rPr>
        <w:t xml:space="preserve"> lieux d’échange et de partage</w:t>
      </w:r>
      <w:r w:rsidR="00C66C59">
        <w:rPr>
          <w:rFonts w:eastAsia="Times New Roman" w:cs="Times New Roman"/>
        </w:rPr>
        <w:t>; à la société</w:t>
      </w:r>
      <w:r w:rsidR="008F2185">
        <w:rPr>
          <w:rFonts w:eastAsia="Times New Roman" w:cs="Times New Roman"/>
        </w:rPr>
        <w:t>,</w:t>
      </w:r>
      <w:r w:rsidR="00C66C59">
        <w:rPr>
          <w:rFonts w:eastAsia="Times New Roman" w:cs="Times New Roman"/>
        </w:rPr>
        <w:t xml:space="preserve"> qui commande aux universités des recherches pour fins de développement et de production</w:t>
      </w:r>
      <w:r w:rsidR="008F2185">
        <w:rPr>
          <w:rFonts w:eastAsia="Times New Roman" w:cs="Times New Roman"/>
        </w:rPr>
        <w:t xml:space="preserve"> techniques, mais non scientifiques</w:t>
      </w:r>
      <w:r w:rsidR="00093EFC">
        <w:rPr>
          <w:rFonts w:eastAsia="Times New Roman" w:cs="Times New Roman"/>
        </w:rPr>
        <w:t>.</w:t>
      </w:r>
      <w:r w:rsidR="003D5B37">
        <w:rPr>
          <w:rFonts w:eastAsia="Times New Roman" w:cs="Times New Roman"/>
        </w:rPr>
        <w:t xml:space="preserve"> </w:t>
      </w:r>
      <w:r w:rsidR="00A86834">
        <w:rPr>
          <w:rFonts w:eastAsia="Times New Roman" w:cs="Times New Roman"/>
        </w:rPr>
        <w:t xml:space="preserve">Tout, dans la structure sociale actuelle, conduit à cette marchandisation, à cette logique de production technique qui </w:t>
      </w:r>
      <w:r w:rsidR="00C66C59">
        <w:rPr>
          <w:rFonts w:eastAsia="Times New Roman" w:cs="Times New Roman"/>
        </w:rPr>
        <w:t>accorde une grande</w:t>
      </w:r>
      <w:r w:rsidR="00A86834">
        <w:rPr>
          <w:rFonts w:eastAsia="Times New Roman" w:cs="Times New Roman"/>
        </w:rPr>
        <w:t xml:space="preserve"> place à l’instrument, mais qui néglige la production des savoirs.  </w:t>
      </w:r>
      <w:r w:rsidR="00E86C07">
        <w:rPr>
          <w:rFonts w:eastAsia="Times New Roman" w:cs="Times New Roman"/>
        </w:rPr>
        <w:t>Cependant, p</w:t>
      </w:r>
      <w:r w:rsidR="00A86834">
        <w:rPr>
          <w:rFonts w:eastAsia="Times New Roman" w:cs="Times New Roman"/>
        </w:rPr>
        <w:t xml:space="preserve">our </w:t>
      </w:r>
      <w:proofErr w:type="spellStart"/>
      <w:r w:rsidR="00A86834">
        <w:rPr>
          <w:rFonts w:eastAsia="Times New Roman" w:cs="Times New Roman"/>
        </w:rPr>
        <w:t>Gargani</w:t>
      </w:r>
      <w:proofErr w:type="spellEnd"/>
      <w:r w:rsidR="00A86834">
        <w:rPr>
          <w:rFonts w:eastAsia="Times New Roman" w:cs="Times New Roman"/>
        </w:rPr>
        <w:t xml:space="preserve">, l’université, comme le monde est en évolution et </w:t>
      </w:r>
      <w:r w:rsidR="00B4747F">
        <w:rPr>
          <w:rFonts w:eastAsia="Times New Roman" w:cs="Times New Roman"/>
        </w:rPr>
        <w:t>malgré le modèle dominant de la marchandisation, d’autres modèles coexistent</w:t>
      </w:r>
      <w:r w:rsidR="00C66C59">
        <w:rPr>
          <w:rFonts w:eastAsia="Times New Roman" w:cs="Times New Roman"/>
        </w:rPr>
        <w:t>, survivent et transcendent le modèle dominant.</w:t>
      </w:r>
    </w:p>
    <w:p w14:paraId="7B18C821" w14:textId="221C0AA7" w:rsidR="00E05A78" w:rsidRDefault="00B1423D" w:rsidP="001408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Les</w:t>
      </w:r>
      <w:r w:rsidR="000C2326">
        <w:rPr>
          <w:rFonts w:eastAsia="Times New Roman" w:cs="Times New Roman"/>
        </w:rPr>
        <w:t xml:space="preserve"> universités québécoises</w:t>
      </w:r>
      <w:r w:rsidR="008F2185">
        <w:rPr>
          <w:rFonts w:eastAsia="Times New Roman" w:cs="Times New Roman"/>
        </w:rPr>
        <w:t xml:space="preserve"> en</w:t>
      </w:r>
      <w:r>
        <w:rPr>
          <w:rFonts w:eastAsia="Times New Roman" w:cs="Times New Roman"/>
        </w:rPr>
        <w:t xml:space="preserve"> </w:t>
      </w:r>
      <w:r w:rsidR="000C2326">
        <w:rPr>
          <w:rFonts w:eastAsia="Times New Roman" w:cs="Times New Roman"/>
        </w:rPr>
        <w:t xml:space="preserve"> </w:t>
      </w:r>
      <w:r w:rsidR="008F2185">
        <w:rPr>
          <w:rFonts w:eastAsia="Times New Roman" w:cs="Times New Roman"/>
        </w:rPr>
        <w:t>réponda</w:t>
      </w:r>
      <w:r>
        <w:rPr>
          <w:rFonts w:eastAsia="Times New Roman" w:cs="Times New Roman"/>
        </w:rPr>
        <w:t>nt</w:t>
      </w:r>
      <w:r w:rsidR="000C2326">
        <w:rPr>
          <w:rFonts w:eastAsia="Times New Roman" w:cs="Times New Roman"/>
        </w:rPr>
        <w:t xml:space="preserve"> a</w:t>
      </w:r>
      <w:r>
        <w:rPr>
          <w:rFonts w:eastAsia="Times New Roman" w:cs="Times New Roman"/>
        </w:rPr>
        <w:t>ux demandes sociales</w:t>
      </w:r>
      <w:r w:rsidR="008F2185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proposent</w:t>
      </w:r>
      <w:r w:rsidR="000C2326">
        <w:rPr>
          <w:rFonts w:eastAsia="Times New Roman" w:cs="Times New Roman"/>
        </w:rPr>
        <w:t xml:space="preserve"> des savoirs utiles</w:t>
      </w:r>
      <w:r>
        <w:rPr>
          <w:rFonts w:eastAsia="Times New Roman" w:cs="Times New Roman"/>
        </w:rPr>
        <w:t xml:space="preserve">, </w:t>
      </w:r>
      <w:r w:rsidR="008F2185">
        <w:rPr>
          <w:rFonts w:eastAsia="Times New Roman" w:cs="Times New Roman"/>
        </w:rPr>
        <w:t xml:space="preserve">mais </w:t>
      </w:r>
      <w:r>
        <w:rPr>
          <w:rFonts w:eastAsia="Times New Roman" w:cs="Times New Roman"/>
        </w:rPr>
        <w:t>ne s’affirment que très peu</w:t>
      </w:r>
      <w:r w:rsidR="000C2326">
        <w:rPr>
          <w:rFonts w:eastAsia="Times New Roman" w:cs="Times New Roman"/>
        </w:rPr>
        <w:t xml:space="preserve"> dans leur</w:t>
      </w:r>
      <w:r w:rsidR="008F2185">
        <w:rPr>
          <w:rFonts w:eastAsia="Times New Roman" w:cs="Times New Roman"/>
        </w:rPr>
        <w:t>s</w:t>
      </w:r>
      <w:r w:rsidR="000C2326">
        <w:rPr>
          <w:rFonts w:eastAsia="Times New Roman" w:cs="Times New Roman"/>
        </w:rPr>
        <w:t xml:space="preserve"> capacités à produire des savoirs</w:t>
      </w:r>
      <w:r>
        <w:rPr>
          <w:rFonts w:eastAsia="Times New Roman" w:cs="Times New Roman"/>
        </w:rPr>
        <w:t xml:space="preserve"> scientifiques. </w:t>
      </w:r>
      <w:r w:rsidR="008F1FB9">
        <w:rPr>
          <w:rFonts w:eastAsia="Times New Roman" w:cs="Times New Roman"/>
        </w:rPr>
        <w:t>Si l</w:t>
      </w:r>
      <w:r w:rsidR="008F2185">
        <w:rPr>
          <w:rFonts w:eastAsia="Times New Roman" w:cs="Times New Roman"/>
        </w:rPr>
        <w:t>a communauté scientifique s’entend sur</w:t>
      </w:r>
      <w:r w:rsidR="00C66C59">
        <w:rPr>
          <w:rFonts w:eastAsia="Times New Roman" w:cs="Times New Roman"/>
        </w:rPr>
        <w:t xml:space="preserve"> la nécessité</w:t>
      </w:r>
      <w:r w:rsidR="00E05A78">
        <w:rPr>
          <w:rFonts w:eastAsia="Times New Roman" w:cs="Times New Roman"/>
        </w:rPr>
        <w:t xml:space="preserve"> de penser </w:t>
      </w:r>
      <w:r w:rsidR="00C66C59">
        <w:rPr>
          <w:rFonts w:eastAsia="Times New Roman" w:cs="Times New Roman"/>
        </w:rPr>
        <w:t xml:space="preserve">autrement </w:t>
      </w:r>
      <w:r w:rsidR="00E05A78">
        <w:rPr>
          <w:rFonts w:eastAsia="Times New Roman" w:cs="Times New Roman"/>
        </w:rPr>
        <w:t>les offres de formation</w:t>
      </w:r>
      <w:r w:rsidR="00C66C5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(Lessard &amp; </w:t>
      </w:r>
      <w:proofErr w:type="spellStart"/>
      <w:r>
        <w:rPr>
          <w:rFonts w:eastAsia="Times New Roman" w:cs="Times New Roman"/>
        </w:rPr>
        <w:t>Bourdoncle</w:t>
      </w:r>
      <w:proofErr w:type="spellEnd"/>
      <w:r>
        <w:rPr>
          <w:rFonts w:eastAsia="Times New Roman" w:cs="Times New Roman"/>
        </w:rPr>
        <w:t>, 2002)</w:t>
      </w:r>
      <w:r w:rsidR="00090A6F">
        <w:rPr>
          <w:rFonts w:eastAsia="Times New Roman" w:cs="Times New Roman"/>
        </w:rPr>
        <w:t xml:space="preserve">, </w:t>
      </w:r>
      <w:r w:rsidR="008F1FB9">
        <w:rPr>
          <w:rFonts w:eastAsia="Times New Roman" w:cs="Times New Roman"/>
        </w:rPr>
        <w:t xml:space="preserve">les universités </w:t>
      </w:r>
      <w:r w:rsidR="00C66C59">
        <w:rPr>
          <w:rFonts w:eastAsia="Times New Roman" w:cs="Times New Roman"/>
        </w:rPr>
        <w:t>ne peuvent se soustraire à la logiq</w:t>
      </w:r>
      <w:r w:rsidR="00090A6F">
        <w:rPr>
          <w:rFonts w:eastAsia="Times New Roman" w:cs="Times New Roman"/>
        </w:rPr>
        <w:t xml:space="preserve">ue de marchandisation dominante. </w:t>
      </w:r>
      <w:r w:rsidR="00C66C59">
        <w:rPr>
          <w:rFonts w:eastAsia="Times New Roman" w:cs="Times New Roman"/>
        </w:rPr>
        <w:t xml:space="preserve"> </w:t>
      </w:r>
      <w:r w:rsidR="00090A6F">
        <w:rPr>
          <w:rFonts w:eastAsia="Times New Roman" w:cs="Times New Roman"/>
        </w:rPr>
        <w:t xml:space="preserve">Les universités pourraient-elles </w:t>
      </w:r>
      <w:r w:rsidR="00C66C59">
        <w:rPr>
          <w:rFonts w:eastAsia="Times New Roman" w:cs="Times New Roman"/>
        </w:rPr>
        <w:t xml:space="preserve">offrir des </w:t>
      </w:r>
      <w:r w:rsidR="000C2326">
        <w:rPr>
          <w:rFonts w:eastAsia="Times New Roman" w:cs="Times New Roman"/>
        </w:rPr>
        <w:t xml:space="preserve">formations </w:t>
      </w:r>
      <w:r w:rsidR="00090A6F">
        <w:rPr>
          <w:rFonts w:eastAsia="Times New Roman" w:cs="Times New Roman"/>
        </w:rPr>
        <w:t>en posant</w:t>
      </w:r>
      <w:r w:rsidR="000C2326">
        <w:rPr>
          <w:rFonts w:eastAsia="Times New Roman" w:cs="Times New Roman"/>
        </w:rPr>
        <w:t xml:space="preserve"> comme une absolue nécessité de</w:t>
      </w:r>
      <w:r w:rsidR="00090A6F">
        <w:rPr>
          <w:rFonts w:eastAsia="Times New Roman" w:cs="Times New Roman"/>
        </w:rPr>
        <w:t xml:space="preserve"> développer le</w:t>
      </w:r>
      <w:r w:rsidR="00E05A78">
        <w:rPr>
          <w:rFonts w:eastAsia="Times New Roman" w:cs="Times New Roman"/>
        </w:rPr>
        <w:t xml:space="preserve"> jugement </w:t>
      </w:r>
      <w:r w:rsidR="00090A6F">
        <w:rPr>
          <w:rFonts w:eastAsia="Times New Roman" w:cs="Times New Roman"/>
        </w:rPr>
        <w:lastRenderedPageBreak/>
        <w:t>professionnel et l</w:t>
      </w:r>
      <w:r w:rsidR="00E05A78">
        <w:rPr>
          <w:rFonts w:eastAsia="Times New Roman" w:cs="Times New Roman"/>
        </w:rPr>
        <w:t>a pensée critique</w:t>
      </w:r>
      <w:r w:rsidR="00090A6F">
        <w:rPr>
          <w:rFonts w:eastAsia="Times New Roman" w:cs="Times New Roman"/>
        </w:rPr>
        <w:t xml:space="preserve"> pour toute formation </w:t>
      </w:r>
      <w:proofErr w:type="spellStart"/>
      <w:r w:rsidR="00090A6F">
        <w:rPr>
          <w:rFonts w:eastAsia="Times New Roman" w:cs="Times New Roman"/>
        </w:rPr>
        <w:t>professionnalisante</w:t>
      </w:r>
      <w:proofErr w:type="spellEnd"/>
      <w:r w:rsidR="000C2326">
        <w:rPr>
          <w:rFonts w:eastAsia="Times New Roman" w:cs="Times New Roman"/>
        </w:rPr>
        <w:t xml:space="preserve"> ?</w:t>
      </w:r>
      <w:r>
        <w:rPr>
          <w:rFonts w:eastAsia="Times New Roman" w:cs="Times New Roman"/>
        </w:rPr>
        <w:t xml:space="preserve"> </w:t>
      </w:r>
      <w:r w:rsidR="00090A6F">
        <w:rPr>
          <w:rFonts w:eastAsia="Times New Roman" w:cs="Times New Roman"/>
        </w:rPr>
        <w:t xml:space="preserve">Cette communication propose une réflexion sur cette question en développant le postulat que tout </w:t>
      </w:r>
      <w:r>
        <w:rPr>
          <w:rFonts w:eastAsia="Times New Roman" w:cs="Times New Roman"/>
        </w:rPr>
        <w:t xml:space="preserve">apprentissage professionnel ne </w:t>
      </w:r>
      <w:r w:rsidR="00090A6F">
        <w:rPr>
          <w:rFonts w:eastAsia="Times New Roman" w:cs="Times New Roman"/>
        </w:rPr>
        <w:t>peut</w:t>
      </w:r>
      <w:r>
        <w:rPr>
          <w:rFonts w:eastAsia="Times New Roman" w:cs="Times New Roman"/>
        </w:rPr>
        <w:t xml:space="preserve"> se limiter à un apprentissage technique du métier, mais qu’il doit également </w:t>
      </w:r>
      <w:r w:rsidR="00090A6F">
        <w:rPr>
          <w:rFonts w:eastAsia="Times New Roman" w:cs="Times New Roman"/>
        </w:rPr>
        <w:t xml:space="preserve">démontrer </w:t>
      </w:r>
      <w:r>
        <w:rPr>
          <w:rFonts w:eastAsia="Times New Roman" w:cs="Times New Roman"/>
        </w:rPr>
        <w:t>une</w:t>
      </w:r>
      <w:r w:rsidR="00090A6F">
        <w:rPr>
          <w:rFonts w:eastAsia="Times New Roman" w:cs="Times New Roman"/>
        </w:rPr>
        <w:t xml:space="preserve"> capacité d’</w:t>
      </w:r>
      <w:r>
        <w:rPr>
          <w:rFonts w:eastAsia="Times New Roman" w:cs="Times New Roman"/>
        </w:rPr>
        <w:t>analyse des savoirs et s’</w:t>
      </w:r>
      <w:r w:rsidR="00090A6F">
        <w:rPr>
          <w:rFonts w:eastAsia="Times New Roman" w:cs="Times New Roman"/>
        </w:rPr>
        <w:t xml:space="preserve">enraciner dans une dimension culturelle forte. </w:t>
      </w:r>
      <w:bookmarkStart w:id="0" w:name="_GoBack"/>
      <w:bookmarkEnd w:id="0"/>
    </w:p>
    <w:p w14:paraId="422F8621" w14:textId="77777777" w:rsidR="00E05A78" w:rsidRDefault="00E05A78" w:rsidP="001408EB">
      <w:pPr>
        <w:jc w:val="both"/>
        <w:rPr>
          <w:rFonts w:eastAsia="Times New Roman" w:cs="Times New Roma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fr-FR"/>
        </w:rPr>
        <w:id w:val="-1999338859"/>
        <w:docPartObj>
          <w:docPartGallery w:val="Bibliographies"/>
          <w:docPartUnique/>
        </w:docPartObj>
      </w:sdtPr>
      <w:sdtEndPr>
        <w:rPr>
          <w:lang w:val="fr-CA"/>
        </w:rPr>
      </w:sdtEndPr>
      <w:sdtContent>
        <w:p w14:paraId="6B52EFD1" w14:textId="2538B81A" w:rsidR="00E05A78" w:rsidRDefault="00E05A78">
          <w:pPr>
            <w:pStyle w:val="Titre1"/>
          </w:pPr>
          <w:r>
            <w:rPr>
              <w:lang w:val="fr-FR"/>
            </w:rPr>
            <w:t>Bibliographie</w:t>
          </w:r>
        </w:p>
        <w:sdt>
          <w:sdtPr>
            <w:id w:val="111145805"/>
            <w:bibliography/>
          </w:sdtPr>
          <w:sdtEndPr/>
          <w:sdtContent>
            <w:p w14:paraId="3C4C2EF6" w14:textId="1F36B82F" w:rsidR="00E05A78" w:rsidRDefault="00E05A78" w:rsidP="00E05A78">
              <w:pPr>
                <w:pStyle w:val="Bibliographie"/>
                <w:rPr>
                  <w:rFonts w:cs="Times New Roman"/>
                  <w:noProof/>
                  <w:lang w:val="fr-FR"/>
                </w:rPr>
              </w:pPr>
              <w:r>
                <w:rPr>
                  <w:rFonts w:cs="Times New Roman"/>
                  <w:noProof/>
                  <w:lang w:val="fr-FR"/>
                </w:rPr>
                <w:t xml:space="preserve">Freitag, M. (1995). </w:t>
              </w:r>
              <w:r>
                <w:rPr>
                  <w:rFonts w:cs="Times New Roman"/>
                  <w:i/>
                  <w:iCs/>
                  <w:noProof/>
                  <w:lang w:val="fr-FR"/>
                </w:rPr>
                <w:t>Le naufrage de l'université: et autres essais d'épistémologie politique.</w:t>
              </w:r>
              <w:r>
                <w:rPr>
                  <w:rFonts w:cs="Times New Roman"/>
                  <w:noProof/>
                  <w:lang w:val="fr-FR"/>
                </w:rPr>
                <w:t xml:space="preserve"> Québec: Nuit blanche éditeur.</w:t>
              </w:r>
            </w:p>
            <w:p w14:paraId="4C295310" w14:textId="77777777" w:rsidR="00E05A78" w:rsidRDefault="00E05A78" w:rsidP="00E05A78">
              <w:pPr>
                <w:jc w:val="both"/>
                <w:rPr>
                  <w:rFonts w:eastAsia="Times New Roman" w:cs="Times New Roman"/>
                </w:rPr>
              </w:pPr>
              <w:proofErr w:type="spellStart"/>
              <w:r>
                <w:rPr>
                  <w:rFonts w:eastAsia="Times New Roman" w:cs="Times New Roman"/>
                </w:rPr>
                <w:t>Gargani</w:t>
              </w:r>
              <w:proofErr w:type="spellEnd"/>
              <w:r>
                <w:rPr>
                  <w:rFonts w:eastAsia="Times New Roman" w:cs="Times New Roman"/>
                </w:rPr>
                <w:t xml:space="preserve">, J. (2011). Voyage aux marges du savoir : </w:t>
              </w:r>
              <w:proofErr w:type="spellStart"/>
              <w:r>
                <w:rPr>
                  <w:rFonts w:eastAsia="Times New Roman" w:cs="Times New Roman"/>
                </w:rPr>
                <w:t>Ethno-sociologie</w:t>
              </w:r>
              <w:proofErr w:type="spellEnd"/>
              <w:r>
                <w:rPr>
                  <w:rFonts w:eastAsia="Times New Roman" w:cs="Times New Roman"/>
                </w:rPr>
                <w:t xml:space="preserve"> de la connaissance. Paris : L’Harmattan.</w:t>
              </w:r>
            </w:p>
            <w:p w14:paraId="51B27453" w14:textId="77777777" w:rsidR="00E05A78" w:rsidRDefault="00E05A78" w:rsidP="00E05A78">
              <w:pPr>
                <w:pStyle w:val="Bibliographie"/>
                <w:rPr>
                  <w:rFonts w:cs="Times New Roman"/>
                  <w:noProof/>
                  <w:lang w:val="fr-FR"/>
                </w:rPr>
              </w:pPr>
              <w:r>
                <w:rPr>
                  <w:rFonts w:cs="Times New Roman"/>
                  <w:noProof/>
                  <w:lang w:val="fr-FR"/>
                </w:rPr>
                <w:t>Lessard, C., &amp; Bourdoncle, R. (2002). Qu'est-ce qu'une formation professionnelle universitaire ? Conceptions.</w:t>
              </w:r>
            </w:p>
            <w:p w14:paraId="04C4DD3E" w14:textId="77777777" w:rsidR="00E05A78" w:rsidRDefault="00E05A78" w:rsidP="00E05A78">
              <w:pPr>
                <w:jc w:val="both"/>
              </w:pPr>
              <w:r>
                <w:t>MELS (2013).Indicateurs linguistiques dans le secteur de l’éducation. Repéré à :</w:t>
              </w:r>
            </w:p>
            <w:p w14:paraId="69BC301D" w14:textId="717A0612" w:rsidR="00E05A78" w:rsidRPr="00E05A78" w:rsidRDefault="00E05A78" w:rsidP="00E05A78">
              <w:pPr>
                <w:jc w:val="both"/>
                <w:rPr>
                  <w:rFonts w:ascii="Goudy Old Style" w:hAnsi="Goudy Old Style"/>
                </w:rPr>
              </w:pPr>
              <w:r>
                <w:t xml:space="preserve"> </w:t>
              </w:r>
              <w:hyperlink r:id="rId9" w:history="1">
                <w:r w:rsidRPr="00AD0A7C">
                  <w:rPr>
                    <w:rStyle w:val="Lienhypertexte"/>
                    <w:rFonts w:ascii="Goudy Old Style" w:hAnsi="Goudy Old Style"/>
                  </w:rPr>
                  <w:t>http://www.mels.gouv.qc.ca/sections/publications/index.asp?page=fiche&amp;id=2056</w:t>
                </w:r>
              </w:hyperlink>
            </w:p>
            <w:p w14:paraId="67C702A9" w14:textId="79B13B23" w:rsidR="00E05A78" w:rsidRDefault="008F1FB9" w:rsidP="00E05A78"/>
          </w:sdtContent>
        </w:sdt>
      </w:sdtContent>
    </w:sdt>
    <w:p w14:paraId="52E9A702" w14:textId="77777777" w:rsidR="00E05A78" w:rsidRDefault="00E05A78" w:rsidP="001408EB">
      <w:pPr>
        <w:jc w:val="both"/>
        <w:rPr>
          <w:rFonts w:eastAsia="Times New Roman" w:cs="Times New Roman"/>
        </w:rPr>
      </w:pPr>
    </w:p>
    <w:p w14:paraId="26519511" w14:textId="77777777" w:rsidR="00E95712" w:rsidRDefault="00E95712" w:rsidP="001408EB">
      <w:pPr>
        <w:jc w:val="both"/>
        <w:rPr>
          <w:rFonts w:eastAsia="Times New Roman" w:cs="Times New Roman"/>
        </w:rPr>
      </w:pPr>
    </w:p>
    <w:p w14:paraId="22D078A1" w14:textId="77777777" w:rsidR="00C7258D" w:rsidRDefault="00C7258D" w:rsidP="001408EB">
      <w:pPr>
        <w:jc w:val="both"/>
        <w:rPr>
          <w:rFonts w:eastAsia="Times New Roman" w:cs="Times New Roman"/>
        </w:rPr>
      </w:pPr>
    </w:p>
    <w:p w14:paraId="32B08EF5" w14:textId="77777777" w:rsidR="00C7258D" w:rsidRDefault="00C7258D" w:rsidP="001408EB">
      <w:pPr>
        <w:jc w:val="both"/>
        <w:rPr>
          <w:rFonts w:eastAsia="Times New Roman" w:cs="Times New Roman"/>
        </w:rPr>
      </w:pPr>
    </w:p>
    <w:p w14:paraId="3CC39E1E" w14:textId="77777777" w:rsidR="00433B2B" w:rsidRDefault="00433B2B" w:rsidP="001408EB">
      <w:pPr>
        <w:jc w:val="both"/>
        <w:rPr>
          <w:rFonts w:ascii="Goudy Old Style" w:hAnsi="Goudy Old Style"/>
        </w:rPr>
      </w:pPr>
    </w:p>
    <w:p w14:paraId="3795B5BF" w14:textId="77777777" w:rsidR="00804B5B" w:rsidRPr="001408EB" w:rsidRDefault="00804B5B" w:rsidP="001408EB">
      <w:pPr>
        <w:jc w:val="both"/>
        <w:rPr>
          <w:rFonts w:ascii="Goudy Old Style" w:hAnsi="Goudy Old Style"/>
        </w:rPr>
      </w:pPr>
    </w:p>
    <w:p w14:paraId="573A3563" w14:textId="77777777" w:rsidR="00804B5B" w:rsidRPr="002B7EB0" w:rsidRDefault="00804B5B" w:rsidP="001408EB">
      <w:pPr>
        <w:pStyle w:val="Listecouleur-Accent11"/>
        <w:numPr>
          <w:ilvl w:val="0"/>
          <w:numId w:val="0"/>
        </w:numPr>
        <w:ind w:left="1080"/>
        <w:rPr>
          <w:rFonts w:ascii="Book Antiqua" w:hAnsi="Book Antiqua"/>
        </w:rPr>
      </w:pPr>
    </w:p>
    <w:p w14:paraId="6F1F04F5" w14:textId="77777777" w:rsidR="001408EB" w:rsidRPr="001408EB" w:rsidRDefault="001408EB" w:rsidP="001408EB"/>
    <w:p w14:paraId="140E1DB9" w14:textId="77777777" w:rsidR="001408EB" w:rsidRPr="001408EB" w:rsidRDefault="001408EB" w:rsidP="001408EB"/>
    <w:sectPr w:rsidR="001408EB" w:rsidRPr="001408EB" w:rsidSect="001925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CEB7" w14:textId="77777777" w:rsidR="008F2185" w:rsidRDefault="008F2185" w:rsidP="00A86834">
      <w:r>
        <w:separator/>
      </w:r>
    </w:p>
  </w:endnote>
  <w:endnote w:type="continuationSeparator" w:id="0">
    <w:p w14:paraId="065EB185" w14:textId="77777777" w:rsidR="008F2185" w:rsidRDefault="008F2185" w:rsidP="00A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E272" w14:textId="77777777" w:rsidR="008F2185" w:rsidRDefault="008F2185" w:rsidP="00A86834">
      <w:r>
        <w:separator/>
      </w:r>
    </w:p>
  </w:footnote>
  <w:footnote w:type="continuationSeparator" w:id="0">
    <w:p w14:paraId="3BC33B9B" w14:textId="77777777" w:rsidR="008F2185" w:rsidRDefault="008F2185" w:rsidP="00A8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5A7"/>
    <w:multiLevelType w:val="hybridMultilevel"/>
    <w:tmpl w:val="602C0658"/>
    <w:lvl w:ilvl="0" w:tplc="7E3E9356">
      <w:start w:val="1"/>
      <w:numFmt w:val="bullet"/>
      <w:pStyle w:val="Listecouleur-Accent11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B"/>
    <w:rsid w:val="000267FA"/>
    <w:rsid w:val="00060EC5"/>
    <w:rsid w:val="00090A6F"/>
    <w:rsid w:val="00093EFC"/>
    <w:rsid w:val="000C2326"/>
    <w:rsid w:val="001408EB"/>
    <w:rsid w:val="0019251B"/>
    <w:rsid w:val="001B7F35"/>
    <w:rsid w:val="003D5B37"/>
    <w:rsid w:val="00430455"/>
    <w:rsid w:val="00433B2B"/>
    <w:rsid w:val="00434BC6"/>
    <w:rsid w:val="004C79DE"/>
    <w:rsid w:val="005118AB"/>
    <w:rsid w:val="00677DF9"/>
    <w:rsid w:val="006B7399"/>
    <w:rsid w:val="00804B5B"/>
    <w:rsid w:val="008F1FB9"/>
    <w:rsid w:val="008F2185"/>
    <w:rsid w:val="00A86834"/>
    <w:rsid w:val="00B1423D"/>
    <w:rsid w:val="00B4747F"/>
    <w:rsid w:val="00BB3BD9"/>
    <w:rsid w:val="00C66C59"/>
    <w:rsid w:val="00C7258D"/>
    <w:rsid w:val="00D250A2"/>
    <w:rsid w:val="00E04B40"/>
    <w:rsid w:val="00E05A78"/>
    <w:rsid w:val="00E2526A"/>
    <w:rsid w:val="00E86C07"/>
    <w:rsid w:val="00E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60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5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40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0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ecouleur-Accent11">
    <w:name w:val="Liste couleur - Accent 11"/>
    <w:basedOn w:val="Normal"/>
    <w:uiPriority w:val="34"/>
    <w:qFormat/>
    <w:rsid w:val="001408EB"/>
    <w:pPr>
      <w:numPr>
        <w:numId w:val="1"/>
      </w:numPr>
      <w:spacing w:before="100" w:beforeAutospacing="1" w:after="100" w:afterAutospacing="1"/>
      <w:jc w:val="both"/>
    </w:pPr>
    <w:rPr>
      <w:rFonts w:ascii="Goudy Old Style" w:eastAsia="Times New Roman" w:hAnsi="Goudy Old Style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8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EB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804B5B"/>
    <w:rPr>
      <w:b/>
      <w:bCs/>
    </w:rPr>
  </w:style>
  <w:style w:type="character" w:styleId="Lienhypertexte">
    <w:name w:val="Hyperlink"/>
    <w:basedOn w:val="Policepardfaut"/>
    <w:uiPriority w:val="99"/>
    <w:unhideWhenUsed/>
    <w:rsid w:val="00804B5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86834"/>
  </w:style>
  <w:style w:type="character" w:customStyle="1" w:styleId="NotedebasdepageCar">
    <w:name w:val="Note de bas de page Car"/>
    <w:basedOn w:val="Policepardfaut"/>
    <w:link w:val="Notedebasdepage"/>
    <w:uiPriority w:val="99"/>
    <w:rsid w:val="00A86834"/>
  </w:style>
  <w:style w:type="character" w:styleId="Marquenotebasdepage">
    <w:name w:val="footnote reference"/>
    <w:basedOn w:val="Policepardfaut"/>
    <w:uiPriority w:val="99"/>
    <w:unhideWhenUsed/>
    <w:rsid w:val="00A8683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0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E05A78"/>
  </w:style>
  <w:style w:type="character" w:styleId="Lienhypertextesuivi">
    <w:name w:val="FollowedHyperlink"/>
    <w:basedOn w:val="Policepardfaut"/>
    <w:uiPriority w:val="99"/>
    <w:semiHidden/>
    <w:unhideWhenUsed/>
    <w:rsid w:val="00E05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5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40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0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ecouleur-Accent11">
    <w:name w:val="Liste couleur - Accent 11"/>
    <w:basedOn w:val="Normal"/>
    <w:uiPriority w:val="34"/>
    <w:qFormat/>
    <w:rsid w:val="001408EB"/>
    <w:pPr>
      <w:numPr>
        <w:numId w:val="1"/>
      </w:numPr>
      <w:spacing w:before="100" w:beforeAutospacing="1" w:after="100" w:afterAutospacing="1"/>
      <w:jc w:val="both"/>
    </w:pPr>
    <w:rPr>
      <w:rFonts w:ascii="Goudy Old Style" w:eastAsia="Times New Roman" w:hAnsi="Goudy Old Style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8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EB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804B5B"/>
    <w:rPr>
      <w:b/>
      <w:bCs/>
    </w:rPr>
  </w:style>
  <w:style w:type="character" w:styleId="Lienhypertexte">
    <w:name w:val="Hyperlink"/>
    <w:basedOn w:val="Policepardfaut"/>
    <w:uiPriority w:val="99"/>
    <w:unhideWhenUsed/>
    <w:rsid w:val="00804B5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86834"/>
  </w:style>
  <w:style w:type="character" w:customStyle="1" w:styleId="NotedebasdepageCar">
    <w:name w:val="Note de bas de page Car"/>
    <w:basedOn w:val="Policepardfaut"/>
    <w:link w:val="Notedebasdepage"/>
    <w:uiPriority w:val="99"/>
    <w:rsid w:val="00A86834"/>
  </w:style>
  <w:style w:type="character" w:styleId="Marquenotebasdepage">
    <w:name w:val="footnote reference"/>
    <w:basedOn w:val="Policepardfaut"/>
    <w:uiPriority w:val="99"/>
    <w:unhideWhenUsed/>
    <w:rsid w:val="00A8683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0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E05A78"/>
  </w:style>
  <w:style w:type="character" w:styleId="Lienhypertextesuivi">
    <w:name w:val="FollowedHyperlink"/>
    <w:basedOn w:val="Policepardfaut"/>
    <w:uiPriority w:val="99"/>
    <w:semiHidden/>
    <w:unhideWhenUsed/>
    <w:rsid w:val="00E05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ls.gouv.qc.ca/sections/publications/index.asp?page=fiche&amp;id=205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Les02</b:Tag>
    <b:SourceType>ArticleInAPeriodical</b:SourceType>
    <b:Guid>{5239A2BA-2D56-694E-B559-425984D1965D}</b:Guid>
    <b:Author>
      <b:Author>
        <b:NameList>
          <b:Person>
            <b:Last>Lessard</b:Last>
            <b:First>Claude</b:First>
          </b:Person>
          <b:Person>
            <b:Last>Bourdoncle</b:Last>
            <b:First>Raymond</b:First>
          </b:Person>
        </b:NameList>
      </b:Author>
    </b:Author>
    <b:Year>2002</b:Year>
    <b:Title>Qu'est-ce qu'une formation professionnelle universitaire ? Conceptions</b:Title>
    <b:RefOrder>1</b:RefOrder>
  </b:Source>
  <b:Source>
    <b:Tag>Fre95</b:Tag>
    <b:SourceType>Book</b:SourceType>
    <b:Guid>{F0E4C7A7-8AD8-AB49-B972-CE8C50F9A801}</b:Guid>
    <b:Title>Le naufrage de l'université: et autres essais d'épistémologie politique</b:Title>
    <b:Publisher>Nuit blanche éditeur</b:Publisher>
    <b:City>Québec</b:City>
    <b:Year>1995</b:Year>
    <b:Author>
      <b:Author>
        <b:NameList>
          <b:Person>
            <b:Last>Freitag</b:Last>
            <b:First>Michel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7E5D4A9-F2AA-FE40-86CA-4C5FDB17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633</Words>
  <Characters>3821</Characters>
  <Application>Microsoft Macintosh Word</Application>
  <DocSecurity>0</DocSecurity>
  <Lines>68</Lines>
  <Paragraphs>14</Paragraphs>
  <ScaleCrop>false</ScaleCrop>
  <Company>IRPÉ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Roger</dc:creator>
  <cp:keywords/>
  <dc:description/>
  <cp:lastModifiedBy>Lucie Roger</cp:lastModifiedBy>
  <cp:revision>7</cp:revision>
  <dcterms:created xsi:type="dcterms:W3CDTF">2013-02-13T20:22:00Z</dcterms:created>
  <dcterms:modified xsi:type="dcterms:W3CDTF">2013-02-14T15:50:00Z</dcterms:modified>
</cp:coreProperties>
</file>