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DA" w:rsidRDefault="00F63DDA" w:rsidP="00601830">
      <w:pPr>
        <w:spacing w:after="0"/>
        <w:jc w:val="center"/>
        <w:rPr>
          <w:sz w:val="28"/>
          <w:szCs w:val="28"/>
        </w:rPr>
      </w:pPr>
    </w:p>
    <w:p w:rsidR="00601830" w:rsidRPr="00601830" w:rsidRDefault="00F63DDA" w:rsidP="0060183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Les valeurs éducatives au risque du néo-libéralisme</w:t>
      </w:r>
    </w:p>
    <w:p w:rsidR="00601830" w:rsidRDefault="00601830" w:rsidP="00601830">
      <w:pPr>
        <w:spacing w:after="0"/>
      </w:pPr>
    </w:p>
    <w:p w:rsidR="00A532CF" w:rsidRDefault="00A532CF" w:rsidP="00601830">
      <w:pPr>
        <w:spacing w:after="0"/>
      </w:pPr>
    </w:p>
    <w:p w:rsidR="00601830" w:rsidRPr="00601830" w:rsidRDefault="00601830" w:rsidP="00601830">
      <w:pPr>
        <w:spacing w:after="0"/>
        <w:jc w:val="right"/>
        <w:rPr>
          <w:i/>
          <w:iCs/>
        </w:rPr>
      </w:pPr>
      <w:r w:rsidRPr="00601830">
        <w:rPr>
          <w:i/>
          <w:iCs/>
        </w:rPr>
        <w:t>Olivier Marty</w:t>
      </w:r>
    </w:p>
    <w:p w:rsidR="00601830" w:rsidRDefault="00724E73" w:rsidP="00F63DDA">
      <w:pPr>
        <w:spacing w:after="0"/>
        <w:jc w:val="right"/>
        <w:rPr>
          <w:i/>
          <w:iCs/>
        </w:rPr>
      </w:pPr>
      <w:r>
        <w:rPr>
          <w:i/>
          <w:iCs/>
        </w:rPr>
        <w:t>C</w:t>
      </w:r>
      <w:r w:rsidR="00601830" w:rsidRPr="00601830">
        <w:rPr>
          <w:i/>
          <w:iCs/>
        </w:rPr>
        <w:t xml:space="preserve">hercheur </w:t>
      </w:r>
      <w:r>
        <w:rPr>
          <w:i/>
          <w:iCs/>
        </w:rPr>
        <w:t xml:space="preserve">affilié </w:t>
      </w:r>
      <w:r w:rsidR="00601830" w:rsidRPr="00601830">
        <w:rPr>
          <w:i/>
          <w:iCs/>
        </w:rPr>
        <w:t xml:space="preserve">au </w:t>
      </w:r>
      <w:proofErr w:type="spellStart"/>
      <w:r w:rsidR="00601830" w:rsidRPr="00601830">
        <w:rPr>
          <w:i/>
          <w:iCs/>
        </w:rPr>
        <w:t>Cnam</w:t>
      </w:r>
      <w:proofErr w:type="spellEnd"/>
      <w:r w:rsidR="00601830" w:rsidRPr="00601830">
        <w:rPr>
          <w:i/>
          <w:iCs/>
        </w:rPr>
        <w:t xml:space="preserve"> (Centre de recherche sur la formation</w:t>
      </w:r>
      <w:r w:rsidR="00F63DDA">
        <w:rPr>
          <w:i/>
          <w:iCs/>
        </w:rPr>
        <w:t>, axe : « gestion de la formation »</w:t>
      </w:r>
      <w:r w:rsidR="00601830" w:rsidRPr="00601830">
        <w:rPr>
          <w:i/>
          <w:iCs/>
        </w:rPr>
        <w:t>)</w:t>
      </w:r>
    </w:p>
    <w:p w:rsidR="00E92C7B" w:rsidRDefault="00D97753" w:rsidP="00601830">
      <w:pPr>
        <w:spacing w:after="0"/>
        <w:jc w:val="right"/>
        <w:rPr>
          <w:i/>
          <w:iCs/>
        </w:rPr>
      </w:pPr>
      <w:hyperlink r:id="rId6" w:history="1">
        <w:r w:rsidR="00E92C7B" w:rsidRPr="00CA36C5">
          <w:rPr>
            <w:rStyle w:val="Lienhypertexte"/>
            <w:i/>
            <w:iCs/>
          </w:rPr>
          <w:t>Olivier.Marty@cnam.fr</w:t>
        </w:r>
      </w:hyperlink>
      <w:r w:rsidR="00E92C7B">
        <w:rPr>
          <w:i/>
          <w:iCs/>
        </w:rPr>
        <w:t xml:space="preserve">, 06 20 41 53 62, 78 rue </w:t>
      </w:r>
      <w:proofErr w:type="spellStart"/>
      <w:r w:rsidR="00E92C7B">
        <w:rPr>
          <w:i/>
          <w:iCs/>
        </w:rPr>
        <w:t>Lepic</w:t>
      </w:r>
      <w:proofErr w:type="spellEnd"/>
      <w:r w:rsidR="00E92C7B">
        <w:rPr>
          <w:i/>
          <w:iCs/>
        </w:rPr>
        <w:t>, 75 018 Paris</w:t>
      </w:r>
    </w:p>
    <w:p w:rsidR="0011684B" w:rsidRDefault="0011684B" w:rsidP="00601830">
      <w:pPr>
        <w:spacing w:after="0"/>
        <w:jc w:val="right"/>
        <w:rPr>
          <w:i/>
          <w:iCs/>
        </w:rPr>
      </w:pPr>
    </w:p>
    <w:p w:rsidR="0011684B" w:rsidRPr="00601830" w:rsidRDefault="0011684B" w:rsidP="00601830">
      <w:pPr>
        <w:spacing w:after="0"/>
        <w:jc w:val="right"/>
        <w:rPr>
          <w:i/>
          <w:iCs/>
        </w:rPr>
      </w:pPr>
    </w:p>
    <w:p w:rsidR="003375E5" w:rsidRDefault="008930EA" w:rsidP="0011684B">
      <w:pPr>
        <w:spacing w:after="0"/>
        <w:ind w:left="-851" w:right="-851"/>
        <w:jc w:val="center"/>
        <w:rPr>
          <w:b/>
          <w:bCs/>
          <w:sz w:val="32"/>
          <w:szCs w:val="32"/>
        </w:rPr>
      </w:pPr>
      <w:r w:rsidRPr="0011684B">
        <w:rPr>
          <w:b/>
          <w:bCs/>
          <w:sz w:val="32"/>
          <w:szCs w:val="32"/>
        </w:rPr>
        <w:t>Une grande école de commerce française </w:t>
      </w:r>
    </w:p>
    <w:p w:rsidR="00E92C7B" w:rsidRPr="003375E5" w:rsidRDefault="003375E5" w:rsidP="0011684B">
      <w:pPr>
        <w:spacing w:after="0"/>
        <w:ind w:left="-851" w:righ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11684B" w:rsidRPr="003375E5">
        <w:rPr>
          <w:b/>
          <w:bCs/>
          <w:sz w:val="28"/>
          <w:szCs w:val="28"/>
        </w:rPr>
        <w:t xml:space="preserve"> la croisée du modèle anglo-américain et des valeurs </w:t>
      </w:r>
      <w:r w:rsidR="008930EA" w:rsidRPr="003375E5">
        <w:rPr>
          <w:b/>
          <w:bCs/>
          <w:sz w:val="28"/>
          <w:szCs w:val="28"/>
        </w:rPr>
        <w:t>éducatives </w:t>
      </w:r>
      <w:r w:rsidR="0011684B" w:rsidRPr="003375E5">
        <w:rPr>
          <w:b/>
          <w:bCs/>
          <w:sz w:val="28"/>
          <w:szCs w:val="28"/>
        </w:rPr>
        <w:t>du vieux continent</w:t>
      </w:r>
    </w:p>
    <w:p w:rsidR="00E92C7B" w:rsidRDefault="00E92C7B" w:rsidP="00601830">
      <w:pPr>
        <w:spacing w:after="0"/>
      </w:pPr>
    </w:p>
    <w:p w:rsidR="0011684B" w:rsidRDefault="00F71E88" w:rsidP="00F47090">
      <w:pPr>
        <w:ind w:firstLine="708"/>
        <w:jc w:val="both"/>
      </w:pPr>
      <w:r>
        <w:t xml:space="preserve">De </w:t>
      </w:r>
      <w:r w:rsidR="0011684B">
        <w:t xml:space="preserve">2000 </w:t>
      </w:r>
      <w:r>
        <w:t>à</w:t>
      </w:r>
      <w:r w:rsidR="0011684B">
        <w:t xml:space="preserve"> 2005 nous avons été </w:t>
      </w:r>
      <w:r w:rsidR="00F47090">
        <w:t>parallèlement</w:t>
      </w:r>
      <w:r w:rsidR="0011684B">
        <w:t xml:space="preserve"> formé en France à la recherche en sciences sociales à l’Ecole normale supérieure (</w:t>
      </w:r>
      <w:proofErr w:type="spellStart"/>
      <w:r w:rsidR="0011684B">
        <w:t>Ens</w:t>
      </w:r>
      <w:proofErr w:type="spellEnd"/>
      <w:r>
        <w:t>-</w:t>
      </w:r>
      <w:proofErr w:type="spellStart"/>
      <w:r>
        <w:t>Ehess</w:t>
      </w:r>
      <w:proofErr w:type="spellEnd"/>
      <w:r w:rsidR="0011684B">
        <w:t>) et à la gestion à l’Ecole des hautes études commerciales (</w:t>
      </w:r>
      <w:proofErr w:type="spellStart"/>
      <w:r w:rsidR="0011684B">
        <w:t>Edhec</w:t>
      </w:r>
      <w:proofErr w:type="spellEnd"/>
      <w:r w:rsidR="0011684B">
        <w:t xml:space="preserve">), puis nous avons soutenu une thèse </w:t>
      </w:r>
      <w:r w:rsidR="00F47090">
        <w:t xml:space="preserve">de </w:t>
      </w:r>
      <w:r w:rsidR="003375E5">
        <w:t>doctora</w:t>
      </w:r>
      <w:r w:rsidR="00875049">
        <w:t>t en</w:t>
      </w:r>
      <w:r w:rsidR="0011684B">
        <w:t xml:space="preserve"> philosophie sur la question des valeurs chez Nietzsche. </w:t>
      </w:r>
    </w:p>
    <w:p w:rsidR="003375E5" w:rsidRDefault="00F71E88" w:rsidP="003375E5">
      <w:pPr>
        <w:ind w:firstLine="708"/>
        <w:jc w:val="both"/>
      </w:pPr>
      <w:r>
        <w:t>Nous proposons d’analyser les</w:t>
      </w:r>
      <w:r w:rsidR="0011684B">
        <w:t xml:space="preserve"> données empiriques</w:t>
      </w:r>
      <w:r>
        <w:t xml:space="preserve">, </w:t>
      </w:r>
      <w:r w:rsidR="0011684B">
        <w:t xml:space="preserve">issues de </w:t>
      </w:r>
      <w:r>
        <w:t xml:space="preserve">la </w:t>
      </w:r>
      <w:r w:rsidR="0011684B">
        <w:t xml:space="preserve">participation </w:t>
      </w:r>
      <w:r w:rsidR="003375E5">
        <w:t>à la vie de la grande école de commerce</w:t>
      </w:r>
      <w:r>
        <w:t xml:space="preserve"> </w:t>
      </w:r>
      <w:r w:rsidR="0011684B">
        <w:t>ponctuée de nombreuses notes d’</w:t>
      </w:r>
      <w:r>
        <w:t>observation et de recherche</w:t>
      </w:r>
      <w:r w:rsidR="00875049">
        <w:t xml:space="preserve"> </w:t>
      </w:r>
      <w:r w:rsidR="003375E5">
        <w:t xml:space="preserve">en </w:t>
      </w:r>
      <w:r w:rsidR="00875049">
        <w:t>science</w:t>
      </w:r>
      <w:r w:rsidR="003375E5">
        <w:t>s</w:t>
      </w:r>
      <w:r w:rsidR="00875049">
        <w:t xml:space="preserve"> sociales</w:t>
      </w:r>
      <w:r>
        <w:t xml:space="preserve">, à l’aide des </w:t>
      </w:r>
      <w:r w:rsidR="003375E5">
        <w:t>sources bibliographiques</w:t>
      </w:r>
      <w:r w:rsidR="0011684B">
        <w:t xml:space="preserve"> </w:t>
      </w:r>
      <w:r>
        <w:t xml:space="preserve">et de la réflexion doctorale </w:t>
      </w:r>
      <w:r w:rsidR="0011684B">
        <w:t>de la thèse</w:t>
      </w:r>
      <w:r>
        <w:t xml:space="preserve">. Ainsi </w:t>
      </w:r>
      <w:r w:rsidR="00875049">
        <w:t xml:space="preserve">la description </w:t>
      </w:r>
      <w:r w:rsidR="0011684B">
        <w:t xml:space="preserve">du curriculum </w:t>
      </w:r>
      <w:r>
        <w:t xml:space="preserve">de </w:t>
      </w:r>
      <w:r w:rsidR="003375E5">
        <w:t xml:space="preserve">la </w:t>
      </w:r>
      <w:r w:rsidR="003375E5">
        <w:rPr>
          <w:i/>
          <w:iCs/>
        </w:rPr>
        <w:t xml:space="preserve">business </w:t>
      </w:r>
      <w:proofErr w:type="spellStart"/>
      <w:r w:rsidR="003375E5">
        <w:rPr>
          <w:i/>
          <w:iCs/>
        </w:rPr>
        <w:t>school</w:t>
      </w:r>
      <w:proofErr w:type="spellEnd"/>
      <w:r>
        <w:t xml:space="preserve"> </w:t>
      </w:r>
      <w:r w:rsidR="0011684B">
        <w:t>(notion de « programme grande école » dans le « portefeuille de formations » de la « marque </w:t>
      </w:r>
      <w:proofErr w:type="spellStart"/>
      <w:r w:rsidR="0011684B">
        <w:t>Edhec</w:t>
      </w:r>
      <w:proofErr w:type="spellEnd"/>
      <w:r>
        <w:t xml:space="preserve"> ») et de l’élève-consommateur payant sa scolarité et exigeant des droits (dans l’école mais aussi </w:t>
      </w:r>
      <w:r w:rsidR="00875049">
        <w:t xml:space="preserve">après, sous forme d’assistance </w:t>
      </w:r>
      <w:r>
        <w:t>sur le marché du travail) peut être mis</w:t>
      </w:r>
      <w:r w:rsidR="00875049">
        <w:t>e</w:t>
      </w:r>
      <w:r>
        <w:t xml:space="preserve"> en perspective avec les valeurs universelles de l’éducation.</w:t>
      </w:r>
    </w:p>
    <w:p w:rsidR="0011684B" w:rsidRDefault="00875049" w:rsidP="00F47090">
      <w:pPr>
        <w:ind w:firstLine="708"/>
        <w:jc w:val="both"/>
      </w:pPr>
      <w:r>
        <w:t xml:space="preserve">C’est tout d’abord la valeur de </w:t>
      </w:r>
      <w:r w:rsidR="00F71E88">
        <w:t>l’</w:t>
      </w:r>
      <w:proofErr w:type="spellStart"/>
      <w:r w:rsidR="00F71E88" w:rsidRPr="00F71E88">
        <w:rPr>
          <w:i/>
          <w:iCs/>
        </w:rPr>
        <w:t>arétè</w:t>
      </w:r>
      <w:proofErr w:type="spellEnd"/>
      <w:r w:rsidR="00F71E88">
        <w:t xml:space="preserve"> des anciens </w:t>
      </w:r>
      <w:r w:rsidR="00362255">
        <w:t xml:space="preserve">(Platon) </w:t>
      </w:r>
      <w:r>
        <w:t xml:space="preserve">qui </w:t>
      </w:r>
      <w:r w:rsidR="00F71E88">
        <w:t>est une excellence propre à une catégorie de personne</w:t>
      </w:r>
      <w:r>
        <w:t>s</w:t>
      </w:r>
      <w:r w:rsidR="00F71E88">
        <w:t xml:space="preserve"> </w:t>
      </w:r>
      <w:r w:rsidR="003375E5">
        <w:t xml:space="preserve">et </w:t>
      </w:r>
      <w:r w:rsidR="00F71E88">
        <w:t xml:space="preserve">que l’on retrouve sous le vocable de </w:t>
      </w:r>
      <w:r w:rsidR="00F71E88">
        <w:rPr>
          <w:i/>
          <w:iCs/>
        </w:rPr>
        <w:t xml:space="preserve">talent </w:t>
      </w:r>
      <w:r w:rsidR="00F71E88">
        <w:t xml:space="preserve">dans la langue vernaculaire de la </w:t>
      </w:r>
      <w:r w:rsidR="00F71E88" w:rsidRPr="00F71E88">
        <w:rPr>
          <w:i/>
          <w:iCs/>
        </w:rPr>
        <w:t xml:space="preserve">business </w:t>
      </w:r>
      <w:proofErr w:type="spellStart"/>
      <w:r w:rsidR="00F71E88" w:rsidRPr="00F71E88">
        <w:rPr>
          <w:i/>
          <w:iCs/>
        </w:rPr>
        <w:t>school</w:t>
      </w:r>
      <w:proofErr w:type="spellEnd"/>
      <w:r w:rsidR="00F71E88">
        <w:t>. Ce sont aussi des qualités communes à tous comme la justi</w:t>
      </w:r>
      <w:r w:rsidR="003375E5">
        <w:t>ce, la tempérance et la modération</w:t>
      </w:r>
      <w:r w:rsidR="00F71E88">
        <w:t xml:space="preserve"> chez les anciens</w:t>
      </w:r>
      <w:r w:rsidR="00362255">
        <w:t xml:space="preserve">, ou encore la notion de </w:t>
      </w:r>
      <w:r w:rsidR="00362255">
        <w:rPr>
          <w:i/>
          <w:iCs/>
        </w:rPr>
        <w:t>vertu</w:t>
      </w:r>
      <w:r w:rsidR="00362255">
        <w:t xml:space="preserve"> moderne (la raison</w:t>
      </w:r>
      <w:r w:rsidR="003375E5">
        <w:t xml:space="preserve"> qui prime sur les passions pour</w:t>
      </w:r>
      <w:r w:rsidR="00362255">
        <w:t xml:space="preserve"> Locke), qu’encourage la </w:t>
      </w:r>
      <w:r w:rsidR="00362255">
        <w:rPr>
          <w:i/>
          <w:iCs/>
        </w:rPr>
        <w:t xml:space="preserve">business </w:t>
      </w:r>
      <w:proofErr w:type="spellStart"/>
      <w:r w:rsidR="00362255">
        <w:rPr>
          <w:i/>
          <w:iCs/>
        </w:rPr>
        <w:t>school</w:t>
      </w:r>
      <w:proofErr w:type="spellEnd"/>
      <w:r w:rsidR="00362255">
        <w:t xml:space="preserve"> par </w:t>
      </w:r>
      <w:r w:rsidR="00F71E88">
        <w:t>la vie associative</w:t>
      </w:r>
      <w:r>
        <w:t xml:space="preserve"> </w:t>
      </w:r>
      <w:r w:rsidR="00F47090">
        <w:t>et par les évaluations collectives</w:t>
      </w:r>
      <w:r w:rsidR="00362255">
        <w:t>.</w:t>
      </w:r>
      <w:r w:rsidR="00F71E88">
        <w:t xml:space="preserve"> </w:t>
      </w:r>
    </w:p>
    <w:p w:rsidR="00362255" w:rsidRPr="00F71E88" w:rsidRDefault="00875049" w:rsidP="003375E5">
      <w:pPr>
        <w:ind w:firstLine="708"/>
        <w:jc w:val="both"/>
      </w:pPr>
      <w:r>
        <w:t>N</w:t>
      </w:r>
      <w:r w:rsidR="00362255">
        <w:t xml:space="preserve">ous proposons </w:t>
      </w:r>
      <w:r>
        <w:t xml:space="preserve">donc </w:t>
      </w:r>
      <w:r w:rsidR="00362255">
        <w:t xml:space="preserve">une </w:t>
      </w:r>
      <w:r>
        <w:t>intervention relevant le paradoxe entre</w:t>
      </w:r>
      <w:r w:rsidR="003375E5">
        <w:t>, d’un côté,</w:t>
      </w:r>
      <w:r>
        <w:t xml:space="preserve"> l’individualisme apparent au sein de l’école de commerce, peut être lié à son origine </w:t>
      </w:r>
      <w:r w:rsidR="00A532CF">
        <w:t xml:space="preserve">et sa culture </w:t>
      </w:r>
      <w:r>
        <w:t>anglo-américaine</w:t>
      </w:r>
      <w:r w:rsidR="003375E5">
        <w:t> ;</w:t>
      </w:r>
      <w:r>
        <w:t xml:space="preserve"> et</w:t>
      </w:r>
      <w:r w:rsidR="003375E5">
        <w:t>,</w:t>
      </w:r>
      <w:r>
        <w:t xml:space="preserve"> </w:t>
      </w:r>
      <w:r w:rsidR="003375E5">
        <w:t xml:space="preserve">de l’autre, </w:t>
      </w:r>
      <w:r>
        <w:t>la morale communautaire (</w:t>
      </w:r>
      <w:r w:rsidR="00F47090">
        <w:t>esprit</w:t>
      </w:r>
      <w:r>
        <w:t xml:space="preserve"> d’école, de promotion, d’association</w:t>
      </w:r>
      <w:r w:rsidR="003375E5">
        <w:t xml:space="preserve"> qui font l’identité des étudiants</w:t>
      </w:r>
      <w:r>
        <w:t xml:space="preserve">) et </w:t>
      </w:r>
      <w:r w:rsidR="00A532CF">
        <w:t>l</w:t>
      </w:r>
      <w:r>
        <w:t xml:space="preserve">es valeurs </w:t>
      </w:r>
      <w:r w:rsidR="00A532CF">
        <w:t xml:space="preserve">éducatives </w:t>
      </w:r>
      <w:r>
        <w:t xml:space="preserve">universelles du vivre-ensemble </w:t>
      </w:r>
      <w:r w:rsidR="00A532CF">
        <w:t>qu’elle implique</w:t>
      </w:r>
      <w:r>
        <w:t>.</w:t>
      </w:r>
    </w:p>
    <w:p w:rsidR="0011684B" w:rsidRDefault="0011684B" w:rsidP="00875049">
      <w:pPr>
        <w:jc w:val="both"/>
      </w:pPr>
    </w:p>
    <w:p w:rsidR="00E35005" w:rsidRPr="00E35005" w:rsidRDefault="00901053" w:rsidP="008F51CC">
      <w:pPr>
        <w:jc w:val="both"/>
        <w:rPr>
          <w:u w:val="single"/>
        </w:rPr>
      </w:pPr>
      <w:r>
        <w:rPr>
          <w:u w:val="single"/>
        </w:rPr>
        <w:t>Éléments de b</w:t>
      </w:r>
      <w:r w:rsidR="00E35005">
        <w:rPr>
          <w:u w:val="single"/>
        </w:rPr>
        <w:t>ibliographie</w:t>
      </w:r>
    </w:p>
    <w:p w:rsidR="008E74C2" w:rsidRPr="002A0FFF" w:rsidRDefault="008E74C2" w:rsidP="008E74C2">
      <w:pPr>
        <w:spacing w:after="0"/>
        <w:jc w:val="both"/>
        <w:rPr>
          <w:iCs/>
        </w:rPr>
      </w:pPr>
      <w:r>
        <w:t>Barbier</w:t>
      </w:r>
      <w:r w:rsidR="00A52664">
        <w:t xml:space="preserve"> J.M., Bourgeois E., Chapelle G., </w:t>
      </w:r>
      <w:proofErr w:type="spellStart"/>
      <w:r w:rsidR="00A52664">
        <w:t>Ruano</w:t>
      </w:r>
      <w:proofErr w:type="spellEnd"/>
      <w:r w:rsidR="00A52664">
        <w:t>-</w:t>
      </w:r>
      <w:proofErr w:type="spellStart"/>
      <w:r w:rsidR="00A52664">
        <w:t>Borbalan</w:t>
      </w:r>
      <w:proofErr w:type="spellEnd"/>
      <w:r w:rsidR="00A52664">
        <w:t xml:space="preserve"> J.C.</w:t>
      </w:r>
      <w:r w:rsidR="002A0FFF">
        <w:t>, 2009</w:t>
      </w:r>
      <w:r>
        <w:t xml:space="preserve">, </w:t>
      </w:r>
      <w:r w:rsidRPr="002A0FFF">
        <w:rPr>
          <w:i/>
        </w:rPr>
        <w:t>Encyclopédie de la formation</w:t>
      </w:r>
      <w:r w:rsidR="002A0FFF" w:rsidRPr="002A0FFF">
        <w:rPr>
          <w:iCs/>
        </w:rPr>
        <w:t>, PUF</w:t>
      </w:r>
    </w:p>
    <w:p w:rsidR="00F71E88" w:rsidRPr="00F71E88" w:rsidRDefault="00F71E88" w:rsidP="00791C1D">
      <w:pPr>
        <w:spacing w:after="0"/>
        <w:jc w:val="both"/>
      </w:pPr>
      <w:r>
        <w:t>Boltanski, L,</w:t>
      </w:r>
      <w:r w:rsidR="00791C1D">
        <w:t xml:space="preserve"> 1982</w:t>
      </w:r>
      <w:r>
        <w:t xml:space="preserve">, </w:t>
      </w:r>
      <w:r>
        <w:rPr>
          <w:i/>
          <w:iCs/>
        </w:rPr>
        <w:t>Les cadres</w:t>
      </w:r>
      <w:r>
        <w:t>,</w:t>
      </w:r>
      <w:r w:rsidR="00791C1D">
        <w:t xml:space="preserve"> </w:t>
      </w:r>
      <w:r w:rsidR="00791C1D">
        <w:rPr>
          <w:i/>
          <w:iCs/>
        </w:rPr>
        <w:t>La formation d’un groupe social,</w:t>
      </w:r>
      <w:r>
        <w:t xml:space="preserve"> Les éditions de Minuit</w:t>
      </w:r>
    </w:p>
    <w:p w:rsidR="008E74C2" w:rsidRPr="00A83782" w:rsidRDefault="008E74C2" w:rsidP="00A83782">
      <w:pPr>
        <w:spacing w:after="0"/>
        <w:jc w:val="both"/>
      </w:pPr>
      <w:r>
        <w:t>Bourdieu</w:t>
      </w:r>
      <w:r w:rsidR="00A83782">
        <w:t xml:space="preserve"> P.</w:t>
      </w:r>
      <w:r>
        <w:t>,</w:t>
      </w:r>
      <w:r w:rsidR="00A83782">
        <w:t xml:space="preserve"> 1984, </w:t>
      </w:r>
      <w:r w:rsidR="00A83782">
        <w:rPr>
          <w:i/>
          <w:iCs/>
        </w:rPr>
        <w:t>H</w:t>
      </w:r>
      <w:r w:rsidRPr="00A83782">
        <w:rPr>
          <w:i/>
          <w:iCs/>
        </w:rPr>
        <w:t xml:space="preserve">omo </w:t>
      </w:r>
      <w:proofErr w:type="spellStart"/>
      <w:r w:rsidRPr="00A83782">
        <w:rPr>
          <w:i/>
          <w:iCs/>
        </w:rPr>
        <w:t>academicus</w:t>
      </w:r>
      <w:proofErr w:type="spellEnd"/>
      <w:r w:rsidR="00A83782">
        <w:t>, Editions de Minuit, Le sens commun</w:t>
      </w:r>
    </w:p>
    <w:p w:rsidR="008E74C2" w:rsidRPr="00A83782" w:rsidRDefault="008E74C2" w:rsidP="008E74C2">
      <w:pPr>
        <w:spacing w:after="0"/>
        <w:jc w:val="both"/>
      </w:pPr>
      <w:r>
        <w:t>Bourdieu</w:t>
      </w:r>
      <w:r w:rsidR="00A83782">
        <w:t xml:space="preserve"> P.</w:t>
      </w:r>
      <w:r>
        <w:t>,</w:t>
      </w:r>
      <w:r w:rsidR="00A83782">
        <w:t xml:space="preserve"> 1964, </w:t>
      </w:r>
      <w:r w:rsidR="00A83782" w:rsidRPr="00A83782">
        <w:rPr>
          <w:i/>
          <w:iCs/>
        </w:rPr>
        <w:t>L</w:t>
      </w:r>
      <w:r w:rsidRPr="00A83782">
        <w:rPr>
          <w:i/>
          <w:iCs/>
        </w:rPr>
        <w:t>es héritiers</w:t>
      </w:r>
      <w:r w:rsidR="00A83782">
        <w:t>, Editions de Minuit, Le sens commun</w:t>
      </w:r>
    </w:p>
    <w:p w:rsidR="0011684B" w:rsidRPr="00791C1D" w:rsidRDefault="0011684B" w:rsidP="00791C1D">
      <w:pPr>
        <w:spacing w:after="0"/>
        <w:jc w:val="both"/>
      </w:pPr>
      <w:r>
        <w:t xml:space="preserve">Locke J., </w:t>
      </w:r>
      <w:r w:rsidR="00791C1D">
        <w:t>2007</w:t>
      </w:r>
      <w:r>
        <w:t xml:space="preserve">, </w:t>
      </w:r>
      <w:r w:rsidR="00791C1D">
        <w:rPr>
          <w:i/>
          <w:iCs/>
        </w:rPr>
        <w:t>Quelques pensées sur l’éducation</w:t>
      </w:r>
      <w:r w:rsidR="00791C1D">
        <w:t xml:space="preserve">, </w:t>
      </w:r>
      <w:proofErr w:type="spellStart"/>
      <w:r w:rsidR="00791C1D">
        <w:t>Vrin</w:t>
      </w:r>
      <w:proofErr w:type="spellEnd"/>
      <w:r w:rsidR="00791C1D">
        <w:t>, Biblio Textes Philosophiques</w:t>
      </w:r>
    </w:p>
    <w:p w:rsidR="008E74C2" w:rsidRPr="00791C1D" w:rsidRDefault="0011684B" w:rsidP="00A532CF">
      <w:pPr>
        <w:spacing w:after="0"/>
        <w:jc w:val="both"/>
      </w:pPr>
      <w:r>
        <w:t xml:space="preserve">Platon, </w:t>
      </w:r>
      <w:r w:rsidR="00791C1D">
        <w:t>1999</w:t>
      </w:r>
      <w:r>
        <w:t xml:space="preserve">, </w:t>
      </w:r>
      <w:r>
        <w:rPr>
          <w:i/>
          <w:iCs/>
        </w:rPr>
        <w:t xml:space="preserve">Le </w:t>
      </w:r>
      <w:proofErr w:type="spellStart"/>
      <w:r>
        <w:rPr>
          <w:i/>
          <w:iCs/>
        </w:rPr>
        <w:t>Médon</w:t>
      </w:r>
      <w:proofErr w:type="spellEnd"/>
      <w:r w:rsidR="00791C1D">
        <w:t>, G-F Flammarion</w:t>
      </w:r>
    </w:p>
    <w:sectPr w:rsidR="008E74C2" w:rsidRPr="00791C1D" w:rsidSect="0062619D">
      <w:head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F2" w:rsidRDefault="007565F2" w:rsidP="00601830">
      <w:pPr>
        <w:spacing w:after="0" w:line="240" w:lineRule="auto"/>
      </w:pPr>
      <w:r>
        <w:separator/>
      </w:r>
    </w:p>
  </w:endnote>
  <w:endnote w:type="continuationSeparator" w:id="0">
    <w:p w:rsidR="007565F2" w:rsidRDefault="007565F2" w:rsidP="0060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F2" w:rsidRDefault="007565F2" w:rsidP="00601830">
      <w:pPr>
        <w:spacing w:after="0" w:line="240" w:lineRule="auto"/>
      </w:pPr>
      <w:r>
        <w:separator/>
      </w:r>
    </w:p>
  </w:footnote>
  <w:footnote w:type="continuationSeparator" w:id="0">
    <w:p w:rsidR="007565F2" w:rsidRDefault="007565F2" w:rsidP="0060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DA" w:rsidRDefault="00F63DDA" w:rsidP="00F63DDA">
    <w:pPr>
      <w:spacing w:after="0"/>
      <w:jc w:val="center"/>
    </w:pPr>
    <w:r>
      <w:t>CREN – « Les questions vives en éducation et formation : regards croisés France-Canada »</w:t>
    </w:r>
    <w:r w:rsidR="00601830">
      <w:t xml:space="preserve"> </w:t>
    </w:r>
  </w:p>
  <w:p w:rsidR="00601830" w:rsidRDefault="00601830" w:rsidP="00F63DDA">
    <w:pPr>
      <w:spacing w:after="0"/>
      <w:jc w:val="center"/>
    </w:pPr>
    <w:r>
      <w:t xml:space="preserve"> </w:t>
    </w:r>
    <w:r w:rsidR="00F63DDA">
      <w:t>Colloque international de Nantes, 5-6-7 juin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265"/>
    <w:rsid w:val="00021292"/>
    <w:rsid w:val="000F2643"/>
    <w:rsid w:val="0011684B"/>
    <w:rsid w:val="001D3949"/>
    <w:rsid w:val="001E4179"/>
    <w:rsid w:val="002231B5"/>
    <w:rsid w:val="002A0FFF"/>
    <w:rsid w:val="00320AFB"/>
    <w:rsid w:val="003375E5"/>
    <w:rsid w:val="00362255"/>
    <w:rsid w:val="004A3442"/>
    <w:rsid w:val="004B1751"/>
    <w:rsid w:val="00544EA1"/>
    <w:rsid w:val="005F3C38"/>
    <w:rsid w:val="00601830"/>
    <w:rsid w:val="0062619D"/>
    <w:rsid w:val="00724E73"/>
    <w:rsid w:val="007565F2"/>
    <w:rsid w:val="00791C1D"/>
    <w:rsid w:val="00875049"/>
    <w:rsid w:val="008930EA"/>
    <w:rsid w:val="008E74C2"/>
    <w:rsid w:val="008F51CC"/>
    <w:rsid w:val="00901053"/>
    <w:rsid w:val="0095602B"/>
    <w:rsid w:val="00A003D7"/>
    <w:rsid w:val="00A52664"/>
    <w:rsid w:val="00A532CF"/>
    <w:rsid w:val="00A83782"/>
    <w:rsid w:val="00B45F87"/>
    <w:rsid w:val="00B56A0E"/>
    <w:rsid w:val="00D564D4"/>
    <w:rsid w:val="00D97753"/>
    <w:rsid w:val="00E35005"/>
    <w:rsid w:val="00E92C7B"/>
    <w:rsid w:val="00F47090"/>
    <w:rsid w:val="00F63DDA"/>
    <w:rsid w:val="00F71E88"/>
    <w:rsid w:val="00FB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0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1830"/>
  </w:style>
  <w:style w:type="paragraph" w:styleId="Pieddepage">
    <w:name w:val="footer"/>
    <w:basedOn w:val="Normal"/>
    <w:link w:val="PieddepageCar"/>
    <w:uiPriority w:val="99"/>
    <w:semiHidden/>
    <w:unhideWhenUsed/>
    <w:rsid w:val="0060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1830"/>
  </w:style>
  <w:style w:type="character" w:styleId="Lienhypertexte">
    <w:name w:val="Hyperlink"/>
    <w:basedOn w:val="Policepardfaut"/>
    <w:uiPriority w:val="99"/>
    <w:unhideWhenUsed/>
    <w:rsid w:val="00E92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er.Marty@cnam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2324</Characters>
  <Application>Microsoft Office Word</Application>
  <DocSecurity>0</DocSecurity>
  <Lines>46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2013-01-05T10:56:00Z</dcterms:created>
  <dcterms:modified xsi:type="dcterms:W3CDTF">2013-01-05T11:53:00Z</dcterms:modified>
</cp:coreProperties>
</file>