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A9" w:rsidRPr="00066075" w:rsidRDefault="00F14EA9" w:rsidP="00F14EA9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djustRightInd w:val="0"/>
        <w:jc w:val="center"/>
        <w:rPr>
          <w:sz w:val="32"/>
          <w:szCs w:val="32"/>
        </w:rPr>
      </w:pPr>
      <w:r w:rsidRPr="00066075">
        <w:rPr>
          <w:b/>
          <w:bCs/>
          <w:sz w:val="32"/>
          <w:szCs w:val="32"/>
        </w:rPr>
        <w:t>PROPOSITION DE COMMUNICATION</w:t>
      </w:r>
    </w:p>
    <w:p w:rsidR="00F14EA9" w:rsidRDefault="00F14EA9" w:rsidP="00F14EA9">
      <w:pPr>
        <w:autoSpaceDE w:val="0"/>
        <w:adjustRightInd w:val="0"/>
        <w:rPr>
          <w:b/>
          <w:bCs/>
        </w:rPr>
      </w:pPr>
    </w:p>
    <w:p w:rsidR="00C555AA" w:rsidRDefault="00F14EA9" w:rsidP="00F14EA9">
      <w:pPr>
        <w:autoSpaceDE w:val="0"/>
        <w:adjustRightInd w:val="0"/>
        <w:rPr>
          <w:b/>
          <w:bCs/>
        </w:rPr>
      </w:pPr>
      <w:r>
        <w:rPr>
          <w:b/>
          <w:bCs/>
        </w:rPr>
        <w:t>TITRE DE LA COMMUNICATION :</w:t>
      </w:r>
    </w:p>
    <w:p w:rsidR="00F14EA9" w:rsidRDefault="00F14EA9" w:rsidP="00F14EA9">
      <w:pPr>
        <w:autoSpaceDE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F14EA9" w:rsidRPr="00C555AA" w:rsidRDefault="00F14EA9" w:rsidP="00F14EA9">
      <w:pPr>
        <w:jc w:val="both"/>
        <w:rPr>
          <w:b/>
          <w:smallCaps/>
        </w:rPr>
      </w:pPr>
      <w:r w:rsidRPr="00C555AA">
        <w:rPr>
          <w:b/>
          <w:smallCaps/>
        </w:rPr>
        <w:t>Le souci de soi, un enjeu éthique dans la formation professionnelle actuelle</w:t>
      </w:r>
    </w:p>
    <w:p w:rsidR="00F14EA9" w:rsidRDefault="00F14EA9" w:rsidP="00F14EA9">
      <w:pPr>
        <w:autoSpaceDE w:val="0"/>
        <w:adjustRightInd w:val="0"/>
      </w:pPr>
    </w:p>
    <w:p w:rsidR="00F14EA9" w:rsidRDefault="00F14EA9" w:rsidP="00F14EA9">
      <w:pPr>
        <w:autoSpaceDE w:val="0"/>
        <w:adjustRightInd w:val="0"/>
      </w:pPr>
    </w:p>
    <w:tbl>
      <w:tblPr>
        <w:tblW w:w="0" w:type="auto"/>
        <w:tblLook w:val="01E0"/>
      </w:tblPr>
      <w:tblGrid>
        <w:gridCol w:w="4163"/>
        <w:gridCol w:w="5125"/>
      </w:tblGrid>
      <w:tr w:rsidR="00F14EA9" w:rsidRPr="0054047A" w:rsidTr="002F01D8">
        <w:trPr>
          <w:trHeight w:val="397"/>
        </w:trPr>
        <w:tc>
          <w:tcPr>
            <w:tcW w:w="4503" w:type="dxa"/>
          </w:tcPr>
          <w:p w:rsidR="00F14EA9" w:rsidRPr="0054047A" w:rsidRDefault="00F14EA9" w:rsidP="002F01D8">
            <w:pPr>
              <w:autoSpaceDE w:val="0"/>
              <w:adjustRightInd w:val="0"/>
            </w:pPr>
            <w:r w:rsidRPr="0054047A">
              <w:rPr>
                <w:b/>
                <w:bCs/>
              </w:rPr>
              <w:t xml:space="preserve">TYPE DE PRÉSENTATION </w:t>
            </w:r>
          </w:p>
        </w:tc>
        <w:tc>
          <w:tcPr>
            <w:tcW w:w="5609" w:type="dxa"/>
          </w:tcPr>
          <w:p w:rsidR="00F14EA9" w:rsidRPr="00066075" w:rsidRDefault="00F14EA9" w:rsidP="002F01D8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 w:rsidRPr="00066075">
              <w:rPr>
                <w:b/>
                <w:sz w:val="28"/>
                <w:szCs w:val="28"/>
              </w:rPr>
              <w:t>Communication orale</w:t>
            </w:r>
          </w:p>
        </w:tc>
      </w:tr>
      <w:tr w:rsidR="00F14EA9" w:rsidRPr="0054047A" w:rsidTr="002F01D8">
        <w:trPr>
          <w:trHeight w:val="397"/>
        </w:trPr>
        <w:tc>
          <w:tcPr>
            <w:tcW w:w="4503" w:type="dxa"/>
          </w:tcPr>
          <w:p w:rsidR="00F14EA9" w:rsidRPr="0054047A" w:rsidRDefault="00F14EA9" w:rsidP="002F01D8">
            <w:pPr>
              <w:autoSpaceDE w:val="0"/>
              <w:adjustRightInd w:val="0"/>
              <w:rPr>
                <w:b/>
                <w:bCs/>
              </w:rPr>
            </w:pPr>
          </w:p>
        </w:tc>
        <w:tc>
          <w:tcPr>
            <w:tcW w:w="5609" w:type="dxa"/>
          </w:tcPr>
          <w:p w:rsidR="00F14EA9" w:rsidRPr="0054047A" w:rsidRDefault="00F14EA9" w:rsidP="002F01D8">
            <w:pPr>
              <w:autoSpaceDE w:val="0"/>
              <w:adjustRightInd w:val="0"/>
            </w:pPr>
          </w:p>
        </w:tc>
      </w:tr>
    </w:tbl>
    <w:p w:rsidR="00F14EA9" w:rsidRDefault="00F14EA9" w:rsidP="00C555AA">
      <w:pPr>
        <w:autoSpaceDE w:val="0"/>
        <w:adjustRightInd w:val="0"/>
        <w:rPr>
          <w:b/>
          <w:bCs/>
        </w:rPr>
      </w:pPr>
    </w:p>
    <w:p w:rsidR="00F14EA9" w:rsidRPr="00E246AD" w:rsidRDefault="00F14EA9" w:rsidP="00F14EA9">
      <w:pPr>
        <w:autoSpaceDE w:val="0"/>
        <w:adjustRightInd w:val="0"/>
        <w:ind w:left="284" w:hanging="284"/>
        <w:rPr>
          <w:sz w:val="20"/>
        </w:rPr>
      </w:pPr>
      <w:r>
        <w:rPr>
          <w:b/>
          <w:bCs/>
        </w:rPr>
        <w:t xml:space="preserve">AUTEURE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7363"/>
      </w:tblGrid>
      <w:tr w:rsidR="00F14EA9" w:rsidRPr="0054047A" w:rsidTr="002F01D8">
        <w:tc>
          <w:tcPr>
            <w:tcW w:w="1925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 w:rsidRPr="0054047A">
              <w:t xml:space="preserve">Nom de famille  </w:t>
            </w:r>
          </w:p>
        </w:tc>
        <w:tc>
          <w:tcPr>
            <w:tcW w:w="7363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>
              <w:t>HABEREY-KNUESSI</w:t>
            </w:r>
          </w:p>
        </w:tc>
      </w:tr>
      <w:tr w:rsidR="00F14EA9" w:rsidRPr="0054047A" w:rsidTr="002F01D8">
        <w:tc>
          <w:tcPr>
            <w:tcW w:w="1925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 w:rsidRPr="0054047A">
              <w:t>Prénom :</w:t>
            </w:r>
          </w:p>
        </w:tc>
        <w:tc>
          <w:tcPr>
            <w:tcW w:w="7363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>
              <w:t>Véronique</w:t>
            </w:r>
          </w:p>
        </w:tc>
      </w:tr>
      <w:tr w:rsidR="00F14EA9" w:rsidRPr="0054047A" w:rsidTr="002F01D8">
        <w:tc>
          <w:tcPr>
            <w:tcW w:w="1925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 w:rsidRPr="0054047A">
              <w:rPr>
                <w:bCs/>
              </w:rPr>
              <w:t>Poste occupé :</w:t>
            </w:r>
          </w:p>
        </w:tc>
        <w:tc>
          <w:tcPr>
            <w:tcW w:w="7363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Professeur HES</w:t>
            </w:r>
          </w:p>
        </w:tc>
      </w:tr>
      <w:tr w:rsidR="00F14EA9" w:rsidRPr="0054047A" w:rsidTr="002F01D8">
        <w:tc>
          <w:tcPr>
            <w:tcW w:w="1925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 w:rsidRPr="0054047A">
              <w:rPr>
                <w:bCs/>
              </w:rPr>
              <w:t>Employeur </w:t>
            </w:r>
            <w:r w:rsidRPr="0054047A">
              <w:t>:</w:t>
            </w:r>
          </w:p>
        </w:tc>
        <w:tc>
          <w:tcPr>
            <w:tcW w:w="7363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 xml:space="preserve">Haute </w:t>
            </w:r>
            <w:proofErr w:type="spellStart"/>
            <w:r>
              <w:rPr>
                <w:bCs/>
              </w:rPr>
              <w:t>Ecole</w:t>
            </w:r>
            <w:proofErr w:type="spellEnd"/>
            <w:r>
              <w:rPr>
                <w:bCs/>
              </w:rPr>
              <w:t xml:space="preserve"> de Santé ARC Neuchâtel Suisse</w:t>
            </w:r>
          </w:p>
        </w:tc>
      </w:tr>
      <w:tr w:rsidR="00F14EA9" w:rsidRPr="0054047A" w:rsidTr="002F01D8">
        <w:tc>
          <w:tcPr>
            <w:tcW w:w="1925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>
              <w:rPr>
                <w:bCs/>
              </w:rPr>
              <w:t>Adresse privée</w:t>
            </w:r>
          </w:p>
        </w:tc>
        <w:tc>
          <w:tcPr>
            <w:tcW w:w="7363" w:type="dxa"/>
          </w:tcPr>
          <w:p w:rsidR="00F14EA9" w:rsidRDefault="00F14EA9" w:rsidP="002F01D8">
            <w:pPr>
              <w:tabs>
                <w:tab w:val="left" w:pos="3369"/>
              </w:tabs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35 rue d’</w:t>
            </w:r>
            <w:proofErr w:type="spellStart"/>
            <w:r>
              <w:rPr>
                <w:bCs/>
              </w:rPr>
              <w:t>Arlier</w:t>
            </w:r>
            <w:proofErr w:type="spellEnd"/>
          </w:p>
          <w:p w:rsidR="00F14EA9" w:rsidRDefault="00F14EA9" w:rsidP="002F01D8">
            <w:pPr>
              <w:tabs>
                <w:tab w:val="left" w:pos="3369"/>
              </w:tabs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 xml:space="preserve">25560 </w:t>
            </w:r>
            <w:proofErr w:type="spellStart"/>
            <w:r>
              <w:rPr>
                <w:bCs/>
              </w:rPr>
              <w:t>Bannans</w:t>
            </w:r>
            <w:proofErr w:type="spellEnd"/>
          </w:p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France</w:t>
            </w:r>
          </w:p>
        </w:tc>
      </w:tr>
      <w:tr w:rsidR="00F14EA9" w:rsidRPr="0054047A" w:rsidTr="002F01D8">
        <w:tc>
          <w:tcPr>
            <w:tcW w:w="1925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 w:rsidRPr="0054047A">
              <w:rPr>
                <w:bCs/>
              </w:rPr>
              <w:t>Téléphone </w:t>
            </w:r>
            <w:r w:rsidRPr="0054047A">
              <w:t>:</w:t>
            </w:r>
            <w:r w:rsidRPr="0054047A">
              <w:rPr>
                <w:bCs/>
              </w:rPr>
              <w:t xml:space="preserve"> </w:t>
            </w:r>
          </w:p>
        </w:tc>
        <w:tc>
          <w:tcPr>
            <w:tcW w:w="7363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03 81 89 80 71</w:t>
            </w:r>
          </w:p>
        </w:tc>
      </w:tr>
      <w:tr w:rsidR="00F14EA9" w:rsidRPr="0054047A" w:rsidTr="002F01D8">
        <w:tc>
          <w:tcPr>
            <w:tcW w:w="1925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</w:pPr>
            <w:r w:rsidRPr="0054047A">
              <w:rPr>
                <w:bCs/>
              </w:rPr>
              <w:t>Courriel-Email </w:t>
            </w:r>
            <w:r w:rsidRPr="0054047A">
              <w:t xml:space="preserve">: </w:t>
            </w:r>
          </w:p>
        </w:tc>
        <w:tc>
          <w:tcPr>
            <w:tcW w:w="7363" w:type="dxa"/>
          </w:tcPr>
          <w:p w:rsidR="00F14EA9" w:rsidRPr="0054047A" w:rsidRDefault="00F14EA9" w:rsidP="002F01D8">
            <w:pPr>
              <w:tabs>
                <w:tab w:val="left" w:pos="3369"/>
              </w:tabs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Veronique.haberey-knuessi@he-arc.ch</w:t>
            </w:r>
          </w:p>
        </w:tc>
      </w:tr>
    </w:tbl>
    <w:p w:rsidR="00F14EA9" w:rsidRDefault="00F14EA9" w:rsidP="00F05361">
      <w:pPr>
        <w:jc w:val="both"/>
        <w:rPr>
          <w:b/>
        </w:rPr>
      </w:pPr>
    </w:p>
    <w:p w:rsidR="004F2837" w:rsidRDefault="004F2837" w:rsidP="00F05361">
      <w:pPr>
        <w:jc w:val="both"/>
      </w:pPr>
    </w:p>
    <w:p w:rsidR="00173BA3" w:rsidRDefault="004F2837" w:rsidP="00F05361">
      <w:pPr>
        <w:jc w:val="both"/>
      </w:pPr>
      <w:r>
        <w:t>L’idéologie managériale infiltre tous les domaines, et celui de l’éducation et de la</w:t>
      </w:r>
      <w:r w:rsidR="00320C8D">
        <w:t xml:space="preserve"> formation n’en est pas exempt</w:t>
      </w:r>
      <w:r>
        <w:t>. L</w:t>
      </w:r>
      <w:r w:rsidR="000E458D">
        <w:t>a f</w:t>
      </w:r>
      <w:r w:rsidR="00173BA3">
        <w:t xml:space="preserve">ormation professionnelle répond </w:t>
      </w:r>
      <w:r w:rsidR="000E458D">
        <w:t xml:space="preserve">de plus en plus </w:t>
      </w:r>
      <w:r w:rsidR="00173BA3">
        <w:t>au diktat du marché</w:t>
      </w:r>
      <w:r w:rsidR="000E458D">
        <w:t xml:space="preserve"> et les termes de professionnalisation et de compétence, directement issus de cette tendance (</w:t>
      </w:r>
      <w:proofErr w:type="spellStart"/>
      <w:r w:rsidR="00320C8D">
        <w:t>Chauvière</w:t>
      </w:r>
      <w:proofErr w:type="spellEnd"/>
      <w:r w:rsidR="000E458D">
        <w:t>, 2011) en sont de bons exemples. L</w:t>
      </w:r>
      <w:r>
        <w:t>a</w:t>
      </w:r>
      <w:r w:rsidR="000E458D">
        <w:t xml:space="preserve"> formation en soins infirmiers est organisée et évaluée selon cette logique de compétences, </w:t>
      </w:r>
      <w:r>
        <w:t>représenta</w:t>
      </w:r>
      <w:r w:rsidR="000E458D">
        <w:t>nt finalement les acquis souhaités d</w:t>
      </w:r>
      <w:r w:rsidR="00795E7F">
        <w:t>ans une visée d’employabilité pour l’exercice de</w:t>
      </w:r>
      <w:r w:rsidR="000E458D">
        <w:t xml:space="preserve"> la profession. Si ces compétences ont un rôle important dans la circonscription des activités professionnelles attendue</w:t>
      </w:r>
      <w:r w:rsidR="00162E69">
        <w:t>s, sont-elles p</w:t>
      </w:r>
      <w:r>
        <w:t>our autant</w:t>
      </w:r>
      <w:r w:rsidR="00162E69">
        <w:t xml:space="preserve"> totalement</w:t>
      </w:r>
      <w:r w:rsidR="000E458D">
        <w:t xml:space="preserve"> </w:t>
      </w:r>
      <w:r>
        <w:t>à même de rendre compte du</w:t>
      </w:r>
      <w:r w:rsidR="000E458D">
        <w:t xml:space="preserve"> développement personnel et professionnel d’un étudiant</w:t>
      </w:r>
      <w:r w:rsidR="00162E69">
        <w:t xml:space="preserve"> en regard de ses valeurs et de son vécu</w:t>
      </w:r>
      <w:r w:rsidR="000E458D">
        <w:t xml:space="preserve"> ? </w:t>
      </w:r>
      <w:r>
        <w:t xml:space="preserve">Celui-ci ne vit-il pas, </w:t>
      </w:r>
      <w:r w:rsidR="000E458D">
        <w:t xml:space="preserve">à un moment donné, un grand écart inconfortable voire délétère </w:t>
      </w:r>
      <w:r>
        <w:t>lorsqu’il</w:t>
      </w:r>
      <w:r w:rsidR="00205C9C">
        <w:t xml:space="preserve"> osc</w:t>
      </w:r>
      <w:r>
        <w:t>ille,</w:t>
      </w:r>
      <w:r w:rsidR="00205C9C">
        <w:t xml:space="preserve"> </w:t>
      </w:r>
      <w:r>
        <w:t xml:space="preserve">dans une posture quasi schizoïde (Moreau, 2012), </w:t>
      </w:r>
      <w:r w:rsidR="00205C9C">
        <w:t>entre deux cultures</w:t>
      </w:r>
      <w:r>
        <w:t> :</w:t>
      </w:r>
      <w:r w:rsidR="000E458D">
        <w:t xml:space="preserve"> ce qu’il est avec ses valeurs et ses idéaux, et ce que l’on attend de lui pour être </w:t>
      </w:r>
      <w:r>
        <w:t>conforme à un marché du travail</w:t>
      </w:r>
      <w:r w:rsidR="000E458D">
        <w:t xml:space="preserve"> orienté </w:t>
      </w:r>
      <w:r w:rsidR="00162E69">
        <w:t xml:space="preserve">toujours davantage </w:t>
      </w:r>
      <w:r w:rsidR="000E458D">
        <w:t xml:space="preserve">vers la performance et la rentabilité ? </w:t>
      </w:r>
    </w:p>
    <w:p w:rsidR="00173BA3" w:rsidRDefault="00AB5973" w:rsidP="00F05361">
      <w:pPr>
        <w:jc w:val="both"/>
      </w:pPr>
      <w:r>
        <w:t xml:space="preserve">Il nous semble qu’il y a là l’explication à une perte de sens verbalisée par de nombreux étudiants qui voient leurs idéaux s’effilocher au fur et à mesure de la formation. </w:t>
      </w:r>
    </w:p>
    <w:p w:rsidR="004F2837" w:rsidRDefault="00AB5973" w:rsidP="00F05361">
      <w:pPr>
        <w:jc w:val="both"/>
      </w:pPr>
      <w:r>
        <w:t>Au terme d’une thèse réalisée à partir de 44 entretiens auprès d’ét</w:t>
      </w:r>
      <w:r w:rsidR="00F05361">
        <w:t>udi</w:t>
      </w:r>
      <w:r>
        <w:t>ants en soins infirmiers, d’enseignants et de praticiens encadrants les stagiaires à l’hôpital, nous avons pu mettre en évidence</w:t>
      </w:r>
      <w:r w:rsidR="00162E69">
        <w:t>, dans les trois populations,</w:t>
      </w:r>
      <w:r>
        <w:t xml:space="preserve"> le déséquilibre entre les pôles téléologiques des valeurs et idéaux et le pôle déontologique du devoir à réaliser, entre le travail compris comme </w:t>
      </w:r>
      <w:proofErr w:type="spellStart"/>
      <w:r w:rsidRPr="00F05361">
        <w:rPr>
          <w:i/>
        </w:rPr>
        <w:t>po</w:t>
      </w:r>
      <w:r w:rsidR="00F05361" w:rsidRPr="00F05361">
        <w:rPr>
          <w:i/>
        </w:rPr>
        <w:t>i</w:t>
      </w:r>
      <w:r w:rsidRPr="00F05361">
        <w:rPr>
          <w:i/>
        </w:rPr>
        <w:t>esis</w:t>
      </w:r>
      <w:proofErr w:type="spellEnd"/>
      <w:r>
        <w:t xml:space="preserve"> par Aristote, </w:t>
      </w:r>
      <w:r w:rsidR="004F2837">
        <w:t>dans sa</w:t>
      </w:r>
      <w:r>
        <w:t xml:space="preserve"> finalité productive, et le travail conçu comme </w:t>
      </w:r>
      <w:r w:rsidRPr="00F05361">
        <w:rPr>
          <w:i/>
        </w:rPr>
        <w:t>praxis</w:t>
      </w:r>
      <w:r>
        <w:t>, c’est-à</w:t>
      </w:r>
      <w:r w:rsidR="00795E7F">
        <w:t>-dire comme finalité en soi, porté par</w:t>
      </w:r>
      <w:r>
        <w:t xml:space="preserve"> de</w:t>
      </w:r>
      <w:r w:rsidR="00795E7F">
        <w:t>s</w:t>
      </w:r>
      <w:r>
        <w:t xml:space="preserve"> valeurs. Ce déséquilibre est générateur d’un malaise qui a des répercussions multiples dans le développement </w:t>
      </w:r>
      <w:r w:rsidR="004F2837">
        <w:t xml:space="preserve">et l’engagement </w:t>
      </w:r>
      <w:r>
        <w:t>des professionnels</w:t>
      </w:r>
      <w:r w:rsidR="004F2837">
        <w:t>.</w:t>
      </w:r>
    </w:p>
    <w:p w:rsidR="00AB5973" w:rsidRDefault="00F05361" w:rsidP="00F05361">
      <w:pPr>
        <w:jc w:val="both"/>
      </w:pPr>
      <w:r>
        <w:t xml:space="preserve">Suite à ces résultats, </w:t>
      </w:r>
      <w:r w:rsidR="00795E7F">
        <w:t>nous avons amorcé une recherche</w:t>
      </w:r>
      <w:r w:rsidR="00AB5973">
        <w:t xml:space="preserve"> auprès de 35 étudia</w:t>
      </w:r>
      <w:r w:rsidR="00552B01">
        <w:t>nts en soins infirmiers qui cherche</w:t>
      </w:r>
      <w:r w:rsidR="00AB5973">
        <w:t xml:space="preserve"> à </w:t>
      </w:r>
      <w:r w:rsidR="00795E7F">
        <w:t xml:space="preserve">mettre en </w:t>
      </w:r>
      <w:r w:rsidR="00552B01">
        <w:t xml:space="preserve">parallèle le développement des compétences, ainsi que le développement personnel pour en observer les lieux de tensions. A cet effet, trois corpus de données sont analysés : </w:t>
      </w:r>
      <w:r>
        <w:t xml:space="preserve">référentiels de compétences utilisés en stage, analyse des écrits </w:t>
      </w:r>
      <w:r w:rsidR="00552B01">
        <w:t xml:space="preserve">tels </w:t>
      </w:r>
      <w:r w:rsidR="00552B01">
        <w:lastRenderedPageBreak/>
        <w:t>que les portfolios des</w:t>
      </w:r>
      <w:r>
        <w:t xml:space="preserve"> étudiants et entretiens biographiques. </w:t>
      </w:r>
    </w:p>
    <w:p w:rsidR="00F05361" w:rsidRDefault="00F05361" w:rsidP="00F05361">
      <w:pPr>
        <w:jc w:val="both"/>
      </w:pPr>
      <w:r>
        <w:t>Notre hypothèse est que l’étudiant a besoin de passer par une réflexion personnelle, accompagnée avec empathie et expertise, pour faire le lien entre</w:t>
      </w:r>
      <w:r w:rsidR="004F2837">
        <w:t xml:space="preserve"> son idéal et ses valeurs </w:t>
      </w:r>
      <w:r w:rsidR="00795E7F">
        <w:t>d’un côté,</w:t>
      </w:r>
      <w:r>
        <w:t xml:space="preserve"> et</w:t>
      </w:r>
      <w:r w:rsidR="00795E7F">
        <w:t xml:space="preserve"> </w:t>
      </w:r>
      <w:r>
        <w:t>les compétences attendues</w:t>
      </w:r>
      <w:r w:rsidR="00795E7F">
        <w:t xml:space="preserve"> </w:t>
      </w:r>
      <w:r w:rsidR="00D95D59">
        <w:t>de l’autre</w:t>
      </w:r>
      <w:r w:rsidR="004F2837">
        <w:t xml:space="preserve">. </w:t>
      </w:r>
      <w:r>
        <w:t xml:space="preserve">Il s’agit d’un souci de soi au sens foucaldien </w:t>
      </w:r>
      <w:r w:rsidR="00552B01">
        <w:t xml:space="preserve">qui </w:t>
      </w:r>
      <w:r w:rsidR="00D95D59">
        <w:t>l’</w:t>
      </w:r>
      <w:r w:rsidR="00552B01">
        <w:t>aide</w:t>
      </w:r>
      <w:r w:rsidR="00D95D59">
        <w:t>ra</w:t>
      </w:r>
      <w:r w:rsidR="00552B01">
        <w:t xml:space="preserve"> à vivre son</w:t>
      </w:r>
      <w:r w:rsidR="00795E7F">
        <w:t xml:space="preserve"> processus de </w:t>
      </w:r>
      <w:r>
        <w:t xml:space="preserve">subjectivation </w:t>
      </w:r>
      <w:r w:rsidR="00552B01">
        <w:t xml:space="preserve">et </w:t>
      </w:r>
      <w:r w:rsidR="00795E7F">
        <w:t>à assumer ses actes (</w:t>
      </w:r>
      <w:r w:rsidR="004F2837">
        <w:t>Foucault,</w:t>
      </w:r>
      <w:r w:rsidR="00D95D59">
        <w:t xml:space="preserve"> 2001 ;</w:t>
      </w:r>
      <w:r w:rsidR="004F2837">
        <w:t xml:space="preserve"> </w:t>
      </w:r>
      <w:r w:rsidR="00795E7F">
        <w:t>De</w:t>
      </w:r>
      <w:r w:rsidR="008602B8">
        <w:t xml:space="preserve"> </w:t>
      </w:r>
      <w:proofErr w:type="spellStart"/>
      <w:r w:rsidR="008602B8">
        <w:t>Gaulejac</w:t>
      </w:r>
      <w:proofErr w:type="spellEnd"/>
      <w:r w:rsidR="008602B8">
        <w:t>, 2009</w:t>
      </w:r>
      <w:r w:rsidR="00552B01">
        <w:t>). C</w:t>
      </w:r>
      <w:r w:rsidR="00795E7F">
        <w:t xml:space="preserve">e cheminement introspectif </w:t>
      </w:r>
      <w:r w:rsidR="00AE2E86">
        <w:t xml:space="preserve">est </w:t>
      </w:r>
      <w:r w:rsidR="00552B01">
        <w:t xml:space="preserve">d’autant plus </w:t>
      </w:r>
      <w:r w:rsidR="00795E7F">
        <w:t xml:space="preserve">indispensable </w:t>
      </w:r>
      <w:r w:rsidR="00552B01">
        <w:t>dans les soins que</w:t>
      </w:r>
      <w:r w:rsidR="00AE2E86">
        <w:t xml:space="preserve"> </w:t>
      </w:r>
      <w:r w:rsidR="00AE2E86" w:rsidRPr="00B365E2">
        <w:t>«</w:t>
      </w:r>
      <w:r w:rsidR="00AE2E86" w:rsidRPr="00B365E2">
        <w:rPr>
          <w:i/>
          <w:spacing w:val="20"/>
        </w:rPr>
        <w:t> La connaissance de soi est une condition de la rencontre avec l’Autre</w:t>
      </w:r>
      <w:r w:rsidR="00AE2E86">
        <w:rPr>
          <w:i/>
          <w:spacing w:val="20"/>
        </w:rPr>
        <w:t>.</w:t>
      </w:r>
      <w:r w:rsidR="00AE2E86" w:rsidRPr="00B365E2">
        <w:t> » (Gohier, 2007, p.11)</w:t>
      </w:r>
      <w:r w:rsidR="00552B01">
        <w:t>. L</w:t>
      </w:r>
      <w:r w:rsidR="00D53BFB">
        <w:t>’éthique joue</w:t>
      </w:r>
      <w:r w:rsidR="00AE2E86">
        <w:t xml:space="preserve"> ici</w:t>
      </w:r>
      <w:r w:rsidR="00D868EF">
        <w:t xml:space="preserve"> un rôle central dans la mesure où elle constitue une clé d’intelligibilité </w:t>
      </w:r>
      <w:r w:rsidR="00AE2E86">
        <w:t xml:space="preserve">par rapport à nos valeurs et leur incarnation dans nos actes, ainsi que la promotion d’une humanité à la rencontre de l’Autre. </w:t>
      </w:r>
      <w:r w:rsidR="00767FC8">
        <w:t xml:space="preserve"> </w:t>
      </w:r>
    </w:p>
    <w:p w:rsidR="00D868EF" w:rsidRDefault="00D868EF" w:rsidP="00F05361">
      <w:pPr>
        <w:jc w:val="both"/>
      </w:pPr>
      <w:r>
        <w:t>Cette étude t</w:t>
      </w:r>
      <w:r w:rsidR="00D95D59">
        <w:t>erminée en septembre 2013, permettra</w:t>
      </w:r>
      <w:r>
        <w:t xml:space="preserve"> de </w:t>
      </w:r>
      <w:r w:rsidR="00552B01">
        <w:t>repérer les lieux de tensions</w:t>
      </w:r>
      <w:r w:rsidR="00D95D59">
        <w:t xml:space="preserve"> vécus par l’étudiant</w:t>
      </w:r>
      <w:r w:rsidR="00552B01">
        <w:t xml:space="preserve">, de </w:t>
      </w:r>
      <w:r>
        <w:t>vérifier n</w:t>
      </w:r>
      <w:r w:rsidR="00AE2E86">
        <w:t xml:space="preserve">otre hypothèse et </w:t>
      </w:r>
      <w:r w:rsidR="00D95D59">
        <w:t xml:space="preserve">de démontrer l’importance </w:t>
      </w:r>
      <w:r w:rsidR="004F2837">
        <w:t>cet accompagnement</w:t>
      </w:r>
      <w:r w:rsidR="00D95D59">
        <w:t xml:space="preserve"> en ébauchant le cadre pédagogique à mettre en œuvre, ainsi que la posture et les compétences nécessaire à</w:t>
      </w:r>
      <w:r w:rsidR="00767FC8">
        <w:t xml:space="preserve"> l’a</w:t>
      </w:r>
      <w:r w:rsidR="00AE2E86">
        <w:t>ccompagnat</w:t>
      </w:r>
      <w:r w:rsidR="004F2837">
        <w:t>eur.</w:t>
      </w:r>
    </w:p>
    <w:p w:rsidR="00173BA3" w:rsidRDefault="00173BA3" w:rsidP="00F05361">
      <w:pPr>
        <w:jc w:val="both"/>
      </w:pPr>
      <w:bookmarkStart w:id="0" w:name="_GoBack"/>
      <w:bookmarkEnd w:id="0"/>
    </w:p>
    <w:p w:rsidR="00205C9C" w:rsidRDefault="00205C9C" w:rsidP="00F05361">
      <w:pPr>
        <w:jc w:val="both"/>
      </w:pPr>
    </w:p>
    <w:p w:rsidR="008602B8" w:rsidRDefault="008602B8" w:rsidP="008602B8">
      <w:pPr>
        <w:tabs>
          <w:tab w:val="left" w:pos="856"/>
        </w:tabs>
        <w:spacing w:after="100" w:afterAutospacing="1"/>
        <w:jc w:val="both"/>
        <w:rPr>
          <w:rFonts w:eastAsia="Arial Unicode MS" w:cs="Arial Unicode MS"/>
          <w:lang w:val="en-US" w:eastAsia="fr-CH"/>
        </w:rPr>
      </w:pPr>
      <w:proofErr w:type="spellStart"/>
      <w:r>
        <w:rPr>
          <w:rFonts w:eastAsia="Arial Unicode MS" w:cs="Arial Unicode MS"/>
          <w:b/>
          <w:bCs/>
          <w:lang w:eastAsia="fr-CH"/>
        </w:rPr>
        <w:t>Chauvière</w:t>
      </w:r>
      <w:proofErr w:type="spellEnd"/>
      <w:r>
        <w:rPr>
          <w:rFonts w:eastAsia="Arial Unicode MS" w:cs="Arial Unicode MS"/>
          <w:b/>
          <w:bCs/>
          <w:lang w:eastAsia="fr-CH"/>
        </w:rPr>
        <w:t>, M.</w:t>
      </w:r>
      <w:r>
        <w:rPr>
          <w:rFonts w:eastAsia="Arial Unicode MS" w:cs="Arial Unicode MS"/>
          <w:lang w:eastAsia="fr-CH"/>
        </w:rPr>
        <w:t xml:space="preserve"> (2011). </w:t>
      </w:r>
      <w:r>
        <w:rPr>
          <w:rFonts w:eastAsia="Arial Unicode MS" w:cs="Arial Unicode MS"/>
          <w:i/>
          <w:iCs/>
          <w:lang w:eastAsia="fr-CH"/>
        </w:rPr>
        <w:t xml:space="preserve">L'intelligence sociale en danger: chemins de résistance et propositions. </w:t>
      </w:r>
      <w:r>
        <w:rPr>
          <w:rFonts w:eastAsia="Arial Unicode MS" w:cs="Arial Unicode MS"/>
          <w:lang w:val="en-US" w:eastAsia="fr-CH"/>
        </w:rPr>
        <w:t xml:space="preserve">Paris: La </w:t>
      </w:r>
      <w:proofErr w:type="spellStart"/>
      <w:r>
        <w:rPr>
          <w:rFonts w:eastAsia="Arial Unicode MS" w:cs="Arial Unicode MS"/>
          <w:lang w:val="en-US" w:eastAsia="fr-CH"/>
        </w:rPr>
        <w:t>Découverte</w:t>
      </w:r>
      <w:proofErr w:type="spellEnd"/>
      <w:r>
        <w:rPr>
          <w:rFonts w:eastAsia="Arial Unicode MS" w:cs="Arial Unicode MS"/>
          <w:lang w:val="en-US" w:eastAsia="fr-CH"/>
        </w:rPr>
        <w:t xml:space="preserve">. </w:t>
      </w:r>
    </w:p>
    <w:p w:rsidR="00D95D59" w:rsidRPr="00D95D59" w:rsidRDefault="00D95D59" w:rsidP="00D95D59">
      <w:pPr>
        <w:spacing w:after="100" w:afterAutospacing="1"/>
        <w:jc w:val="both"/>
        <w:rPr>
          <w:rFonts w:cs="Times New Roman"/>
          <w:lang w:val="fr-FR"/>
        </w:rPr>
      </w:pPr>
      <w:r w:rsidRPr="00D95D59">
        <w:rPr>
          <w:rFonts w:cs="Times New Roman"/>
          <w:b/>
          <w:lang w:val="fr-FR"/>
        </w:rPr>
        <w:t>Foucault, M.</w:t>
      </w:r>
      <w:r w:rsidRPr="00D95D59">
        <w:rPr>
          <w:rFonts w:cs="Times New Roman"/>
          <w:lang w:val="fr-FR"/>
        </w:rPr>
        <w:t xml:space="preserve"> (2001). </w:t>
      </w:r>
      <w:r w:rsidRPr="00D95D59">
        <w:rPr>
          <w:rFonts w:cs="Times New Roman"/>
          <w:i/>
          <w:lang w:val="fr-FR"/>
        </w:rPr>
        <w:t xml:space="preserve">L’herméneutique du sujet. </w:t>
      </w:r>
      <w:r w:rsidRPr="00D95D59">
        <w:rPr>
          <w:rFonts w:cs="Times New Roman"/>
          <w:lang w:val="fr-FR"/>
        </w:rPr>
        <w:t>Cours au Collège de France. Paris: Seuil/Gallimard.</w:t>
      </w:r>
    </w:p>
    <w:p w:rsidR="00205C9C" w:rsidRPr="00205C9C" w:rsidRDefault="00205C9C" w:rsidP="00205C9C">
      <w:pPr>
        <w:spacing w:after="100" w:afterAutospacing="1"/>
        <w:jc w:val="both"/>
        <w:rPr>
          <w:rFonts w:cs="Arial"/>
        </w:rPr>
      </w:pPr>
      <w:proofErr w:type="spellStart"/>
      <w:r>
        <w:rPr>
          <w:rFonts w:cs="Arial"/>
          <w:b/>
        </w:rPr>
        <w:t>Gaulejac</w:t>
      </w:r>
      <w:proofErr w:type="spellEnd"/>
      <w:r>
        <w:rPr>
          <w:rFonts w:cs="Arial"/>
          <w:b/>
        </w:rPr>
        <w:t>, V. (de)</w:t>
      </w:r>
      <w:r>
        <w:rPr>
          <w:rFonts w:cs="Arial"/>
        </w:rPr>
        <w:t xml:space="preserve"> (2009). </w:t>
      </w:r>
      <w:r>
        <w:rPr>
          <w:rFonts w:cs="Arial"/>
          <w:i/>
          <w:iCs/>
          <w:color w:val="000000"/>
        </w:rPr>
        <w:t xml:space="preserve">Qui </w:t>
      </w:r>
      <w:proofErr w:type="gramStart"/>
      <w:r>
        <w:rPr>
          <w:rFonts w:cs="Arial"/>
          <w:i/>
          <w:iCs/>
          <w:color w:val="000000"/>
        </w:rPr>
        <w:t>est « je</w:t>
      </w:r>
      <w:proofErr w:type="gramEnd"/>
      <w:r>
        <w:rPr>
          <w:rFonts w:cs="Arial"/>
          <w:i/>
          <w:iCs/>
          <w:color w:val="000000"/>
        </w:rPr>
        <w:t> »? Sociologie clinique du sujet</w:t>
      </w:r>
      <w:r>
        <w:rPr>
          <w:rFonts w:cs="Arial"/>
          <w:color w:val="000000"/>
        </w:rPr>
        <w:t>. Paris: Seuil.</w:t>
      </w:r>
    </w:p>
    <w:p w:rsidR="00205C9C" w:rsidRPr="008602B8" w:rsidRDefault="00205C9C" w:rsidP="008602B8">
      <w:pPr>
        <w:spacing w:after="100" w:afterAutospacing="1"/>
        <w:jc w:val="both"/>
        <w:rPr>
          <w:rFonts w:cs="Arial"/>
        </w:rPr>
      </w:pPr>
      <w:r>
        <w:rPr>
          <w:rFonts w:cs="Arial"/>
          <w:b/>
        </w:rPr>
        <w:t>Gohier, C.</w:t>
      </w:r>
      <w:r>
        <w:rPr>
          <w:rFonts w:cs="Arial"/>
        </w:rPr>
        <w:t xml:space="preserve"> (2007-2). </w:t>
      </w:r>
      <w:r>
        <w:rPr>
          <w:rFonts w:cs="Arial"/>
          <w:iCs/>
        </w:rPr>
        <w:t>Éthique et déontologie en enseignement, une question de lien</w:t>
      </w:r>
      <w:r>
        <w:rPr>
          <w:rFonts w:cs="Arial"/>
          <w:i/>
        </w:rPr>
        <w:t>.</w:t>
      </w:r>
      <w:r>
        <w:rPr>
          <w:rFonts w:cs="Arial"/>
        </w:rPr>
        <w:t xml:space="preserve"> In </w:t>
      </w:r>
      <w:r>
        <w:rPr>
          <w:rFonts w:cs="Arial"/>
          <w:i/>
          <w:iCs/>
        </w:rPr>
        <w:t>Enjeux pédagogiques</w:t>
      </w:r>
      <w:r>
        <w:rPr>
          <w:rFonts w:cs="Arial"/>
        </w:rPr>
        <w:t>, Bulletin de la Haute École Pédagogique de Berne, du Jura et de Neuchâtel. N°5.</w:t>
      </w:r>
    </w:p>
    <w:p w:rsidR="00205C9C" w:rsidRDefault="00205C9C" w:rsidP="00205C9C">
      <w:pPr>
        <w:spacing w:after="100" w:afterAutospacing="1"/>
        <w:jc w:val="both"/>
        <w:rPr>
          <w:rFonts w:cs="Arial"/>
          <w:bCs/>
          <w:lang w:val="fr-FR"/>
        </w:rPr>
      </w:pPr>
      <w:r>
        <w:rPr>
          <w:rFonts w:cs="Arial"/>
          <w:b/>
          <w:lang w:val="fr-FR"/>
        </w:rPr>
        <w:t xml:space="preserve">Moreau, D. </w:t>
      </w:r>
      <w:r>
        <w:rPr>
          <w:rFonts w:cs="Arial"/>
          <w:bCs/>
          <w:lang w:val="fr-FR"/>
        </w:rPr>
        <w:t>(</w:t>
      </w:r>
      <w:proofErr w:type="spellStart"/>
      <w:r>
        <w:rPr>
          <w:rFonts w:cs="Arial"/>
          <w:bCs/>
          <w:lang w:val="fr-FR"/>
        </w:rPr>
        <w:t>dir</w:t>
      </w:r>
      <w:proofErr w:type="spellEnd"/>
      <w:r>
        <w:rPr>
          <w:rFonts w:cs="Arial"/>
          <w:bCs/>
          <w:lang w:val="fr-FR"/>
        </w:rPr>
        <w:t xml:space="preserve">) (2012). </w:t>
      </w:r>
      <w:r>
        <w:rPr>
          <w:rFonts w:eastAsia="Arial Unicode MS" w:cs="Arial Unicode MS"/>
          <w:i/>
          <w:iCs/>
          <w:lang w:eastAsia="fr-CH"/>
        </w:rPr>
        <w:t>L'éthique professionnelle des enseignants: enjeux, structures et problèmes</w:t>
      </w:r>
      <w:r>
        <w:rPr>
          <w:rFonts w:ascii="Arial Unicode MS" w:eastAsia="Arial Unicode MS" w:hAnsi="Arial Unicode MS" w:cs="Arial Unicode MS" w:hint="eastAsia"/>
          <w:sz w:val="14"/>
          <w:szCs w:val="14"/>
          <w:lang w:eastAsia="fr-CH"/>
        </w:rPr>
        <w:t xml:space="preserve">. </w:t>
      </w:r>
      <w:r>
        <w:rPr>
          <w:rFonts w:eastAsia="Arial Unicode MS" w:cs="Arial Unicode MS"/>
          <w:lang w:eastAsia="fr-CH"/>
        </w:rPr>
        <w:t>Paris: L’Harmattan.</w:t>
      </w:r>
    </w:p>
    <w:p w:rsidR="00205C9C" w:rsidRDefault="00205C9C" w:rsidP="00F05361">
      <w:pPr>
        <w:jc w:val="both"/>
      </w:pPr>
    </w:p>
    <w:sectPr w:rsidR="00205C9C" w:rsidSect="00E3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B46"/>
    <w:multiLevelType w:val="multilevel"/>
    <w:tmpl w:val="55EC9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3BA3"/>
    <w:rsid w:val="0002148B"/>
    <w:rsid w:val="000E458D"/>
    <w:rsid w:val="00155D62"/>
    <w:rsid w:val="00162AC3"/>
    <w:rsid w:val="00162E69"/>
    <w:rsid w:val="00163E60"/>
    <w:rsid w:val="00173BA3"/>
    <w:rsid w:val="001F5727"/>
    <w:rsid w:val="00205C9C"/>
    <w:rsid w:val="00242574"/>
    <w:rsid w:val="00246298"/>
    <w:rsid w:val="00262581"/>
    <w:rsid w:val="00320C8D"/>
    <w:rsid w:val="00322D9D"/>
    <w:rsid w:val="003F5EE1"/>
    <w:rsid w:val="004D36A9"/>
    <w:rsid w:val="004F2837"/>
    <w:rsid w:val="00552B01"/>
    <w:rsid w:val="00692200"/>
    <w:rsid w:val="00767FC8"/>
    <w:rsid w:val="00795E7F"/>
    <w:rsid w:val="007E1762"/>
    <w:rsid w:val="0082538F"/>
    <w:rsid w:val="008602B8"/>
    <w:rsid w:val="00876C8C"/>
    <w:rsid w:val="008C1233"/>
    <w:rsid w:val="008F0866"/>
    <w:rsid w:val="008F5660"/>
    <w:rsid w:val="0094664A"/>
    <w:rsid w:val="009B4EBD"/>
    <w:rsid w:val="00A37F06"/>
    <w:rsid w:val="00A61EFA"/>
    <w:rsid w:val="00AB5973"/>
    <w:rsid w:val="00AE2E86"/>
    <w:rsid w:val="00B43B27"/>
    <w:rsid w:val="00B72D9E"/>
    <w:rsid w:val="00C555AA"/>
    <w:rsid w:val="00D53BFB"/>
    <w:rsid w:val="00D868EF"/>
    <w:rsid w:val="00D95D59"/>
    <w:rsid w:val="00E361AB"/>
    <w:rsid w:val="00EE6F52"/>
    <w:rsid w:val="00F05361"/>
    <w:rsid w:val="00F1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4"/>
        <w:szCs w:val="24"/>
        <w:lang w:val="fr-CH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61AB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62AC3"/>
    <w:pPr>
      <w:keepNext/>
      <w:widowControl/>
      <w:tabs>
        <w:tab w:val="left" w:pos="851"/>
      </w:tabs>
      <w:autoSpaceDN/>
      <w:spacing w:line="360" w:lineRule="auto"/>
      <w:jc w:val="center"/>
      <w:textAlignment w:val="auto"/>
      <w:outlineLvl w:val="0"/>
    </w:pPr>
    <w:rPr>
      <w:rFonts w:ascii="Book Antiqua" w:eastAsiaTheme="majorEastAsia" w:hAnsi="Book Antiqua"/>
      <w:b/>
      <w:bCs/>
      <w:caps/>
      <w:color w:val="000000" w:themeColor="text1"/>
      <w:spacing w:val="30"/>
      <w:sz w:val="40"/>
      <w:szCs w:val="56"/>
    </w:rPr>
  </w:style>
  <w:style w:type="paragraph" w:styleId="Titre3">
    <w:name w:val="heading 3"/>
    <w:basedOn w:val="Normal"/>
    <w:next w:val="Normal"/>
    <w:link w:val="Titre3Car"/>
    <w:unhideWhenUsed/>
    <w:qFormat/>
    <w:rsid w:val="00162AC3"/>
    <w:pPr>
      <w:keepNext/>
      <w:keepLines/>
      <w:numPr>
        <w:ilvl w:val="2"/>
        <w:numId w:val="7"/>
      </w:numPr>
      <w:suppressAutoHyphens/>
      <w:spacing w:before="360" w:after="240"/>
      <w:outlineLvl w:val="2"/>
    </w:pPr>
    <w:rPr>
      <w:rFonts w:ascii="Book Antiqua" w:eastAsiaTheme="majorEastAsia" w:hAnsi="Book Antiqua"/>
      <w:b/>
      <w:bCs/>
      <w:i/>
      <w:color w:val="4F81BD" w:themeColor="accent1"/>
      <w:spacing w:val="30"/>
      <w:sz w:val="26"/>
      <w:szCs w:val="21"/>
    </w:rPr>
  </w:style>
  <w:style w:type="paragraph" w:styleId="Titre4">
    <w:name w:val="heading 4"/>
    <w:basedOn w:val="Normal"/>
    <w:next w:val="Normal"/>
    <w:link w:val="Titre4Car"/>
    <w:unhideWhenUsed/>
    <w:qFormat/>
    <w:rsid w:val="00162AC3"/>
    <w:pPr>
      <w:keepNext/>
      <w:keepLines/>
      <w:numPr>
        <w:ilvl w:val="3"/>
        <w:numId w:val="7"/>
      </w:numPr>
      <w:suppressAutoHyphens/>
      <w:spacing w:before="240" w:after="120"/>
      <w:outlineLvl w:val="3"/>
    </w:pPr>
    <w:rPr>
      <w:rFonts w:ascii="Book Antiqua" w:eastAsiaTheme="majorEastAsia" w:hAnsi="Book Antiqua"/>
      <w:b/>
      <w:bCs/>
      <w:iCs/>
      <w:color w:val="4F81BD" w:themeColor="accent1"/>
      <w:szCs w:val="21"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rsid w:val="00162AC3"/>
    <w:pPr>
      <w:keepNext/>
      <w:keepLines/>
      <w:numPr>
        <w:ilvl w:val="4"/>
        <w:numId w:val="7"/>
      </w:numPr>
      <w:suppressAutoHyphen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nhideWhenUsed/>
    <w:qFormat/>
    <w:rsid w:val="00162AC3"/>
    <w:pPr>
      <w:keepNext/>
      <w:keepLines/>
      <w:numPr>
        <w:ilvl w:val="5"/>
        <w:numId w:val="7"/>
      </w:numPr>
      <w:suppressAutoHyphen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nhideWhenUsed/>
    <w:qFormat/>
    <w:rsid w:val="00162AC3"/>
    <w:pPr>
      <w:keepNext/>
      <w:keepLines/>
      <w:numPr>
        <w:ilvl w:val="6"/>
        <w:numId w:val="7"/>
      </w:numPr>
      <w:suppressAutoHyphen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nhideWhenUsed/>
    <w:qFormat/>
    <w:rsid w:val="00162AC3"/>
    <w:pPr>
      <w:keepNext/>
      <w:keepLines/>
      <w:numPr>
        <w:ilvl w:val="7"/>
        <w:numId w:val="7"/>
      </w:numPr>
      <w:suppressAutoHyphen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162AC3"/>
    <w:pPr>
      <w:keepNext/>
      <w:keepLines/>
      <w:numPr>
        <w:ilvl w:val="8"/>
        <w:numId w:val="7"/>
      </w:numPr>
      <w:suppressAutoHyphen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2AC3"/>
    <w:rPr>
      <w:rFonts w:ascii="Book Antiqua" w:eastAsiaTheme="majorEastAsia" w:hAnsi="Book Antiqua"/>
      <w:b/>
      <w:bCs/>
      <w:caps/>
      <w:color w:val="000000" w:themeColor="text1"/>
      <w:spacing w:val="30"/>
      <w:sz w:val="40"/>
      <w:szCs w:val="56"/>
    </w:rPr>
  </w:style>
  <w:style w:type="character" w:customStyle="1" w:styleId="Titre3Car">
    <w:name w:val="Titre 3 Car"/>
    <w:basedOn w:val="Policepardfaut"/>
    <w:link w:val="Titre3"/>
    <w:rsid w:val="00162AC3"/>
    <w:rPr>
      <w:rFonts w:ascii="Book Antiqua" w:eastAsiaTheme="majorEastAsia" w:hAnsi="Book Antiqua"/>
      <w:b/>
      <w:bCs/>
      <w:i/>
      <w:color w:val="4F81BD" w:themeColor="accent1"/>
      <w:spacing w:val="30"/>
      <w:sz w:val="26"/>
      <w:szCs w:val="21"/>
    </w:rPr>
  </w:style>
  <w:style w:type="character" w:customStyle="1" w:styleId="Titre4Car">
    <w:name w:val="Titre 4 Car"/>
    <w:basedOn w:val="Policepardfaut"/>
    <w:link w:val="Titre4"/>
    <w:rsid w:val="00162AC3"/>
    <w:rPr>
      <w:rFonts w:ascii="Book Antiqua" w:eastAsiaTheme="majorEastAsia" w:hAnsi="Book Antiqua"/>
      <w:b/>
      <w:bCs/>
      <w:iCs/>
      <w:color w:val="4F81BD" w:themeColor="accent1"/>
      <w:szCs w:val="21"/>
      <w:u w:val="single"/>
    </w:rPr>
  </w:style>
  <w:style w:type="character" w:customStyle="1" w:styleId="Titre5Car">
    <w:name w:val="Titre 5 Car"/>
    <w:basedOn w:val="Policepardfaut"/>
    <w:link w:val="Titre5"/>
    <w:rsid w:val="00162AC3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Titre6Car">
    <w:name w:val="Titre 6 Car"/>
    <w:basedOn w:val="Policepardfaut"/>
    <w:link w:val="Titre6"/>
    <w:rsid w:val="00162AC3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Titre7Car">
    <w:name w:val="Titre 7 Car"/>
    <w:basedOn w:val="Policepardfaut"/>
    <w:link w:val="Titre7"/>
    <w:rsid w:val="00162AC3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Titre8Car">
    <w:name w:val="Titre 8 Car"/>
    <w:basedOn w:val="Policepardfaut"/>
    <w:link w:val="Titre8"/>
    <w:rsid w:val="00162AC3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Titre9Car">
    <w:name w:val="Titre 9 Car"/>
    <w:basedOn w:val="Policepardfaut"/>
    <w:link w:val="Titre9"/>
    <w:rsid w:val="00162AC3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62AC3"/>
    <w:pPr>
      <w:widowControl/>
      <w:tabs>
        <w:tab w:val="left" w:pos="440"/>
        <w:tab w:val="right" w:leader="dot" w:pos="9072"/>
      </w:tabs>
      <w:autoSpaceDN/>
      <w:spacing w:line="360" w:lineRule="auto"/>
      <w:ind w:right="-2"/>
      <w:textAlignment w:val="auto"/>
    </w:pPr>
    <w:rPr>
      <w:rFonts w:ascii="Book Antiqua" w:eastAsiaTheme="minorEastAsia" w:hAnsi="Book Antiqua" w:cstheme="minorBidi"/>
      <w:caps/>
      <w:kern w:val="0"/>
      <w:szCs w:val="22"/>
      <w:lang w:val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62AC3"/>
    <w:pPr>
      <w:widowControl/>
      <w:tabs>
        <w:tab w:val="left" w:pos="720"/>
        <w:tab w:val="right" w:leader="dot" w:pos="9062"/>
      </w:tabs>
      <w:autoSpaceDN/>
      <w:spacing w:after="100" w:line="276" w:lineRule="auto"/>
      <w:ind w:left="220"/>
      <w:textAlignment w:val="auto"/>
    </w:pPr>
    <w:rPr>
      <w:rFonts w:ascii="Book Antiqua" w:eastAsiaTheme="minorEastAsia" w:hAnsi="Book Antiqua" w:cstheme="minorBidi"/>
      <w:noProof/>
      <w:kern w:val="0"/>
      <w:szCs w:val="22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62AC3"/>
    <w:pPr>
      <w:widowControl/>
      <w:tabs>
        <w:tab w:val="left" w:pos="993"/>
        <w:tab w:val="right" w:leader="dot" w:pos="9062"/>
      </w:tabs>
      <w:autoSpaceDN/>
      <w:spacing w:after="100" w:line="276" w:lineRule="auto"/>
      <w:ind w:left="397"/>
      <w:textAlignment w:val="auto"/>
    </w:pPr>
    <w:rPr>
      <w:rFonts w:ascii="Book Antiqua" w:eastAsiaTheme="minorEastAsia" w:hAnsi="Book Antiqua" w:cstheme="minorBidi"/>
      <w:kern w:val="0"/>
      <w:szCs w:val="22"/>
      <w:lang w:val="fr-FR" w:bidi="ar-SA"/>
    </w:rPr>
  </w:style>
  <w:style w:type="paragraph" w:styleId="Titre">
    <w:name w:val="Title"/>
    <w:basedOn w:val="Normal"/>
    <w:next w:val="Normal"/>
    <w:link w:val="TitreCar"/>
    <w:qFormat/>
    <w:rsid w:val="00162AC3"/>
    <w:pPr>
      <w:pBdr>
        <w:bottom w:val="single" w:sz="8" w:space="4" w:color="4F81BD" w:themeColor="accent1"/>
      </w:pBdr>
      <w:suppressAutoHyphens/>
      <w:spacing w:before="1560" w:after="300"/>
      <w:contextualSpacing/>
      <w:jc w:val="center"/>
    </w:pPr>
    <w:rPr>
      <w:rFonts w:ascii="Book Antiqua" w:eastAsiaTheme="majorEastAsia" w:hAnsi="Book Antiqua"/>
      <w:color w:val="17365D" w:themeColor="text2" w:themeShade="BF"/>
      <w:spacing w:val="8"/>
      <w:kern w:val="28"/>
      <w:sz w:val="144"/>
      <w:szCs w:val="47"/>
    </w:rPr>
  </w:style>
  <w:style w:type="character" w:customStyle="1" w:styleId="TitreCar">
    <w:name w:val="Titre Car"/>
    <w:basedOn w:val="Policepardfaut"/>
    <w:link w:val="Titre"/>
    <w:rsid w:val="00162AC3"/>
    <w:rPr>
      <w:rFonts w:ascii="Book Antiqua" w:eastAsiaTheme="majorEastAsia" w:hAnsi="Book Antiqua"/>
      <w:color w:val="17365D" w:themeColor="text2" w:themeShade="BF"/>
      <w:spacing w:val="8"/>
      <w:kern w:val="28"/>
      <w:sz w:val="144"/>
      <w:szCs w:val="47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2AC3"/>
    <w:pPr>
      <w:numPr>
        <w:ilvl w:val="1"/>
      </w:numPr>
      <w:suppressAutoHyphens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62AC3"/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styleId="lev">
    <w:name w:val="Strong"/>
    <w:basedOn w:val="Policepardfaut"/>
    <w:qFormat/>
    <w:rsid w:val="00162AC3"/>
    <w:rPr>
      <w:b/>
      <w:bCs/>
    </w:rPr>
  </w:style>
  <w:style w:type="paragraph" w:styleId="Sansinterligne">
    <w:name w:val="No Spacing"/>
    <w:link w:val="SansinterligneCar"/>
    <w:uiPriority w:val="1"/>
    <w:qFormat/>
    <w:rsid w:val="00162AC3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62AC3"/>
    <w:rPr>
      <w:rFonts w:ascii="Calibri" w:eastAsia="Times New Roman" w:hAnsi="Calibri" w:cs="Times New Roman"/>
      <w:kern w:val="0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162AC3"/>
    <w:pPr>
      <w:widowControl/>
      <w:suppressAutoHyphens/>
      <w:ind w:left="720"/>
    </w:pPr>
  </w:style>
  <w:style w:type="character" w:styleId="Emphaseple">
    <w:name w:val="Subtle Emphasis"/>
    <w:basedOn w:val="Policepardfaut"/>
    <w:uiPriority w:val="19"/>
    <w:qFormat/>
    <w:rsid w:val="00162AC3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162AC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62AC3"/>
    <w:pPr>
      <w:spacing w:line="276" w:lineRule="auto"/>
      <w:outlineLvl w:val="9"/>
    </w:pPr>
    <w:rPr>
      <w:rFonts w:asciiTheme="majorHAnsi" w:hAnsiTheme="majorHAnsi" w:cstheme="majorBidi"/>
      <w:caps w:val="0"/>
      <w:kern w:val="0"/>
      <w:sz w:val="28"/>
      <w:szCs w:val="28"/>
      <w:lang w:val="fr-FR" w:bidi="ar-SA"/>
    </w:rPr>
  </w:style>
  <w:style w:type="paragraph" w:customStyle="1" w:styleId="Style3">
    <w:name w:val="Style3"/>
    <w:basedOn w:val="Normal"/>
    <w:link w:val="Style3Car"/>
    <w:qFormat/>
    <w:rsid w:val="00162AC3"/>
    <w:pPr>
      <w:suppressAutoHyphens/>
    </w:pPr>
    <w:rPr>
      <w:sz w:val="144"/>
      <w:szCs w:val="144"/>
    </w:rPr>
  </w:style>
  <w:style w:type="character" w:customStyle="1" w:styleId="Style3Car">
    <w:name w:val="Style3 Car"/>
    <w:basedOn w:val="Policepardfaut"/>
    <w:link w:val="Style3"/>
    <w:rsid w:val="00162AC3"/>
    <w:rPr>
      <w:sz w:val="144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HE-Arc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knuessi</dc:creator>
  <cp:lastModifiedBy>knuessi</cp:lastModifiedBy>
  <cp:revision>7</cp:revision>
  <dcterms:created xsi:type="dcterms:W3CDTF">2013-02-12T10:12:00Z</dcterms:created>
  <dcterms:modified xsi:type="dcterms:W3CDTF">2013-02-14T15:11:00Z</dcterms:modified>
</cp:coreProperties>
</file>