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C" w:rsidRDefault="00B2633C" w:rsidP="00BC64D2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B2633C" w:rsidRDefault="00B2633C" w:rsidP="00BC64D2">
      <w:pPr>
        <w:pStyle w:val="SemEspaamento"/>
        <w:rPr>
          <w:rFonts w:ascii="Arial" w:hAnsi="Arial" w:cs="Arial"/>
          <w:sz w:val="24"/>
          <w:szCs w:val="24"/>
          <w:lang w:val="en-US"/>
        </w:rPr>
      </w:pPr>
    </w:p>
    <w:p w:rsidR="007B538D" w:rsidRDefault="007B538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7B538D" w:rsidRDefault="007B538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7B538D" w:rsidRDefault="007B538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7B538D" w:rsidRDefault="007B538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131BBD" w:rsidRPr="00131BBD" w:rsidRDefault="00F83385" w:rsidP="0075580B">
      <w:pPr>
        <w:ind w:firstLine="72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L’</w:t>
      </w:r>
      <w:r w:rsidR="00131BBD" w:rsidRPr="00131BBD">
        <w:rPr>
          <w:rFonts w:ascii="Arial" w:hAnsi="Arial" w:cs="Arial"/>
          <w:b/>
          <w:lang w:val="pt-PT"/>
        </w:rPr>
        <w:t xml:space="preserve">ÉLÈVE OU </w:t>
      </w:r>
      <w:r>
        <w:rPr>
          <w:rFonts w:ascii="Arial" w:hAnsi="Arial" w:cs="Arial"/>
          <w:b/>
          <w:lang w:val="pt-PT"/>
        </w:rPr>
        <w:t>L’</w:t>
      </w:r>
      <w:r w:rsidR="00131BBD" w:rsidRPr="00131BBD">
        <w:rPr>
          <w:rFonts w:ascii="Arial" w:hAnsi="Arial" w:cs="Arial"/>
          <w:b/>
          <w:lang w:val="pt-PT"/>
        </w:rPr>
        <w:t>ENFANT?</w:t>
      </w:r>
      <w:r w:rsidR="00B33457">
        <w:rPr>
          <w:rFonts w:ascii="Arial" w:hAnsi="Arial" w:cs="Arial"/>
          <w:b/>
          <w:lang w:val="pt-PT"/>
        </w:rPr>
        <w:t xml:space="preserve"> DE L’ALTERNATIVE À LA COMPLEMENTARITÉ</w:t>
      </w:r>
      <w:r>
        <w:rPr>
          <w:rFonts w:ascii="Arial" w:hAnsi="Arial" w:cs="Arial"/>
          <w:b/>
          <w:lang w:val="pt-PT"/>
        </w:rPr>
        <w:t>: UNE PROBLÉMATIQUE POUR L’ÉTHIQUE, UN DÉFI POUR L’ÉDUCATION</w:t>
      </w: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  <w:r w:rsidRPr="00131BBD">
        <w:rPr>
          <w:rFonts w:ascii="Arial" w:hAnsi="Arial" w:cs="Arial"/>
          <w:b/>
          <w:lang w:val="pt-PT"/>
        </w:rPr>
        <w:t>Adalberto Dias de Carvalho</w:t>
      </w:r>
      <w:r w:rsidR="007F3550">
        <w:rPr>
          <w:rFonts w:ascii="Arial" w:hAnsi="Arial" w:cs="Arial"/>
          <w:b/>
          <w:lang w:val="pt-PT"/>
        </w:rPr>
        <w:t xml:space="preserve">, </w:t>
      </w:r>
      <w:proofErr w:type="spellStart"/>
      <w:r w:rsidR="007F3550">
        <w:rPr>
          <w:rFonts w:ascii="Arial" w:hAnsi="Arial" w:cs="Arial"/>
          <w:b/>
          <w:lang w:val="pt-PT"/>
        </w:rPr>
        <w:t>professeur</w:t>
      </w:r>
      <w:proofErr w:type="spellEnd"/>
      <w:r w:rsidR="007F3550">
        <w:rPr>
          <w:rFonts w:ascii="Arial" w:hAnsi="Arial" w:cs="Arial"/>
          <w:b/>
          <w:lang w:val="pt-PT"/>
        </w:rPr>
        <w:t xml:space="preserve"> </w:t>
      </w:r>
      <w:proofErr w:type="spellStart"/>
      <w:r w:rsidR="007F3550">
        <w:rPr>
          <w:rFonts w:ascii="Arial" w:hAnsi="Arial" w:cs="Arial"/>
          <w:b/>
          <w:lang w:val="pt-PT"/>
        </w:rPr>
        <w:t>des</w:t>
      </w:r>
      <w:proofErr w:type="spellEnd"/>
      <w:r w:rsidR="007F3550">
        <w:rPr>
          <w:rFonts w:ascii="Arial" w:hAnsi="Arial" w:cs="Arial"/>
          <w:b/>
          <w:lang w:val="pt-PT"/>
        </w:rPr>
        <w:t xml:space="preserve"> </w:t>
      </w:r>
      <w:proofErr w:type="spellStart"/>
      <w:r w:rsidR="007F3550">
        <w:rPr>
          <w:rFonts w:ascii="Arial" w:hAnsi="Arial" w:cs="Arial"/>
          <w:b/>
          <w:lang w:val="pt-PT"/>
        </w:rPr>
        <w:t>universités</w:t>
      </w:r>
      <w:proofErr w:type="spellEnd"/>
      <w:r w:rsidR="007F3550">
        <w:rPr>
          <w:rFonts w:ascii="Arial" w:hAnsi="Arial" w:cs="Arial"/>
          <w:b/>
          <w:lang w:val="pt-PT"/>
        </w:rPr>
        <w:t>, chercheur</w:t>
      </w: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  <w:r w:rsidRPr="00131BBD">
        <w:rPr>
          <w:rFonts w:ascii="Arial" w:hAnsi="Arial" w:cs="Arial"/>
          <w:b/>
          <w:lang w:val="pt-PT"/>
        </w:rPr>
        <w:t>Instituto de Filosofia da Universidade do Porto</w:t>
      </w:r>
      <w:r w:rsidR="007B538D">
        <w:rPr>
          <w:rFonts w:ascii="Arial" w:hAnsi="Arial" w:cs="Arial"/>
          <w:b/>
          <w:lang w:val="pt-PT"/>
        </w:rPr>
        <w:t>/ISCET/ESEPF</w:t>
      </w: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  <w:r w:rsidRPr="00131BBD">
        <w:rPr>
          <w:rFonts w:ascii="Arial" w:hAnsi="Arial" w:cs="Arial"/>
          <w:b/>
          <w:lang w:val="pt-PT"/>
        </w:rPr>
        <w:t xml:space="preserve">adcarval@gmail.com </w:t>
      </w:r>
    </w:p>
    <w:p w:rsidR="00131BBD" w:rsidRPr="00131BBD" w:rsidRDefault="00131BBD" w:rsidP="0075580B">
      <w:pPr>
        <w:ind w:firstLine="720"/>
        <w:jc w:val="both"/>
        <w:rPr>
          <w:rFonts w:ascii="Arial" w:hAnsi="Arial" w:cs="Arial"/>
          <w:b/>
          <w:lang w:val="pt-PT"/>
        </w:rPr>
      </w:pPr>
    </w:p>
    <w:p w:rsidR="0075580B" w:rsidRPr="007F3550" w:rsidRDefault="00BC64D2" w:rsidP="0075580B">
      <w:pPr>
        <w:ind w:firstLine="720"/>
        <w:jc w:val="both"/>
        <w:rPr>
          <w:rFonts w:ascii="Arial" w:hAnsi="Arial" w:cs="Arial"/>
          <w:lang w:val="pt-PT"/>
        </w:rPr>
      </w:pPr>
      <w:r w:rsidRPr="007F3550">
        <w:rPr>
          <w:rFonts w:ascii="Arial" w:hAnsi="Arial" w:cs="Arial"/>
          <w:lang w:val="pt-PT"/>
        </w:rPr>
        <w:t xml:space="preserve">La </w:t>
      </w:r>
      <w:proofErr w:type="spellStart"/>
      <w:r w:rsidRPr="007F3550">
        <w:rPr>
          <w:rFonts w:ascii="Arial" w:hAnsi="Arial" w:cs="Arial"/>
          <w:lang w:val="pt-PT"/>
        </w:rPr>
        <w:t>plupart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des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orientations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off</w:t>
      </w:r>
      <w:r w:rsidR="00B2633C" w:rsidRPr="007F3550">
        <w:rPr>
          <w:rFonts w:ascii="Arial" w:hAnsi="Arial" w:cs="Arial"/>
          <w:lang w:val="pt-PT"/>
        </w:rPr>
        <w:t>icielles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dans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le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domaine</w:t>
      </w:r>
      <w:proofErr w:type="spellEnd"/>
      <w:r w:rsidRPr="007F3550">
        <w:rPr>
          <w:rFonts w:ascii="Arial" w:hAnsi="Arial" w:cs="Arial"/>
          <w:lang w:val="pt-PT"/>
        </w:rPr>
        <w:t xml:space="preserve"> de </w:t>
      </w:r>
      <w:proofErr w:type="spellStart"/>
      <w:r w:rsidRPr="007F3550">
        <w:rPr>
          <w:rFonts w:ascii="Arial" w:hAnsi="Arial" w:cs="Arial"/>
          <w:lang w:val="pt-PT"/>
        </w:rPr>
        <w:t>l’éducation</w:t>
      </w:r>
      <w:proofErr w:type="spellEnd"/>
      <w:r w:rsidR="00B2633C" w:rsidRPr="007F3550">
        <w:rPr>
          <w:rFonts w:ascii="Arial" w:hAnsi="Arial" w:cs="Arial"/>
          <w:lang w:val="pt-PT"/>
        </w:rPr>
        <w:t xml:space="preserve">, au </w:t>
      </w:r>
      <w:proofErr w:type="spellStart"/>
      <w:r w:rsidR="00B2633C" w:rsidRPr="007F3550">
        <w:rPr>
          <w:rFonts w:ascii="Arial" w:hAnsi="Arial" w:cs="Arial"/>
          <w:lang w:val="pt-PT"/>
        </w:rPr>
        <w:t>moins</w:t>
      </w:r>
      <w:proofErr w:type="spellEnd"/>
      <w:r w:rsidR="00B2633C" w:rsidRPr="007F3550">
        <w:rPr>
          <w:rFonts w:ascii="Arial" w:hAnsi="Arial" w:cs="Arial"/>
          <w:lang w:val="pt-PT"/>
        </w:rPr>
        <w:t xml:space="preserve"> au Portugal,</w:t>
      </w:r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utilisent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presque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toujours</w:t>
      </w:r>
      <w:proofErr w:type="spellEnd"/>
      <w:r w:rsidR="00B2633C" w:rsidRPr="007F3550">
        <w:rPr>
          <w:rFonts w:ascii="Arial" w:hAnsi="Arial" w:cs="Arial"/>
          <w:lang w:val="pt-PT"/>
        </w:rPr>
        <w:t xml:space="preserve"> la figure de l’”</w:t>
      </w:r>
      <w:proofErr w:type="spellStart"/>
      <w:r w:rsidR="00B2633C" w:rsidRPr="007F3550">
        <w:rPr>
          <w:rFonts w:ascii="Arial" w:hAnsi="Arial" w:cs="Arial"/>
          <w:lang w:val="pt-PT"/>
        </w:rPr>
        <w:t>élève</w:t>
      </w:r>
      <w:proofErr w:type="spellEnd"/>
      <w:r w:rsidR="00B2633C" w:rsidRPr="007F3550">
        <w:rPr>
          <w:rFonts w:ascii="Arial" w:hAnsi="Arial" w:cs="Arial"/>
          <w:lang w:val="pt-PT"/>
        </w:rPr>
        <w:t xml:space="preserve">” </w:t>
      </w:r>
      <w:proofErr w:type="spellStart"/>
      <w:r w:rsidR="00B2633C" w:rsidRPr="007F3550">
        <w:rPr>
          <w:rFonts w:ascii="Arial" w:hAnsi="Arial" w:cs="Arial"/>
          <w:lang w:val="pt-PT"/>
        </w:rPr>
        <w:t>et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presque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jamais </w:t>
      </w:r>
      <w:proofErr w:type="spellStart"/>
      <w:r w:rsidR="00B2633C" w:rsidRPr="007F3550">
        <w:rPr>
          <w:rFonts w:ascii="Arial" w:hAnsi="Arial" w:cs="Arial"/>
          <w:lang w:val="pt-PT"/>
        </w:rPr>
        <w:t>celle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de l’”</w:t>
      </w:r>
      <w:proofErr w:type="spellStart"/>
      <w:r w:rsidR="00B2633C" w:rsidRPr="007F3550">
        <w:rPr>
          <w:rFonts w:ascii="Arial" w:hAnsi="Arial" w:cs="Arial"/>
          <w:lang w:val="pt-PT"/>
        </w:rPr>
        <w:t>enfant</w:t>
      </w:r>
      <w:proofErr w:type="spellEnd"/>
      <w:r w:rsidR="00B2633C" w:rsidRPr="007F3550">
        <w:rPr>
          <w:rFonts w:ascii="Arial" w:hAnsi="Arial" w:cs="Arial"/>
          <w:lang w:val="pt-PT"/>
        </w:rPr>
        <w:t xml:space="preserve">”. D’une </w:t>
      </w:r>
      <w:proofErr w:type="spellStart"/>
      <w:r w:rsidR="00B2633C" w:rsidRPr="007F3550">
        <w:rPr>
          <w:rFonts w:ascii="Arial" w:hAnsi="Arial" w:cs="Arial"/>
          <w:lang w:val="pt-PT"/>
        </w:rPr>
        <w:t>certaine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manière</w:t>
      </w:r>
      <w:proofErr w:type="spellEnd"/>
      <w:r w:rsidR="00B2633C" w:rsidRPr="007F3550">
        <w:rPr>
          <w:rFonts w:ascii="Arial" w:hAnsi="Arial" w:cs="Arial"/>
          <w:lang w:val="pt-PT"/>
        </w:rPr>
        <w:t xml:space="preserve">, la </w:t>
      </w:r>
      <w:proofErr w:type="spellStart"/>
      <w:r w:rsidR="00B2633C" w:rsidRPr="007F3550">
        <w:rPr>
          <w:rFonts w:ascii="Arial" w:hAnsi="Arial" w:cs="Arial"/>
          <w:lang w:val="pt-PT"/>
        </w:rPr>
        <w:t>notion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pédagogique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cependant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enlevée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au </w:t>
      </w:r>
      <w:proofErr w:type="spellStart"/>
      <w:r w:rsidR="00B2633C" w:rsidRPr="007F3550">
        <w:rPr>
          <w:rFonts w:ascii="Arial" w:hAnsi="Arial" w:cs="Arial"/>
          <w:lang w:val="pt-PT"/>
        </w:rPr>
        <w:t>contexte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de la </w:t>
      </w:r>
      <w:proofErr w:type="spellStart"/>
      <w:r w:rsidR="00B2633C" w:rsidRPr="007F3550">
        <w:rPr>
          <w:rFonts w:ascii="Arial" w:hAnsi="Arial" w:cs="Arial"/>
          <w:lang w:val="pt-PT"/>
        </w:rPr>
        <w:t>relation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educative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acquiert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ainsi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un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statut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administratif</w:t>
      </w:r>
      <w:proofErr w:type="spellEnd"/>
      <w:r w:rsidR="00B2633C" w:rsidRPr="007F3550">
        <w:rPr>
          <w:rFonts w:ascii="Arial" w:hAnsi="Arial" w:cs="Arial"/>
          <w:lang w:val="pt-PT"/>
        </w:rPr>
        <w:t xml:space="preserve"> qui cache ou </w:t>
      </w:r>
      <w:proofErr w:type="spellStart"/>
      <w:r w:rsidR="00B2633C" w:rsidRPr="007F3550">
        <w:rPr>
          <w:rFonts w:ascii="Arial" w:hAnsi="Arial" w:cs="Arial"/>
          <w:lang w:val="pt-PT"/>
        </w:rPr>
        <w:t>efface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même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la </w:t>
      </w:r>
      <w:proofErr w:type="spellStart"/>
      <w:r w:rsidR="00B2633C" w:rsidRPr="007F3550">
        <w:rPr>
          <w:rFonts w:ascii="Arial" w:hAnsi="Arial" w:cs="Arial"/>
          <w:lang w:val="pt-PT"/>
        </w:rPr>
        <w:t>presence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de </w:t>
      </w:r>
      <w:proofErr w:type="spellStart"/>
      <w:r w:rsidR="00B2633C" w:rsidRPr="007F3550">
        <w:rPr>
          <w:rFonts w:ascii="Arial" w:hAnsi="Arial" w:cs="Arial"/>
          <w:lang w:val="pt-PT"/>
        </w:rPr>
        <w:t>l’enfant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en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tant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que </w:t>
      </w:r>
      <w:proofErr w:type="spellStart"/>
      <w:r w:rsidR="00B2633C" w:rsidRPr="007F3550">
        <w:rPr>
          <w:rFonts w:ascii="Arial" w:hAnsi="Arial" w:cs="Arial"/>
          <w:lang w:val="pt-PT"/>
        </w:rPr>
        <w:t>personne</w:t>
      </w:r>
      <w:proofErr w:type="spellEnd"/>
      <w:r w:rsidR="00B2633C" w:rsidRPr="007F3550">
        <w:rPr>
          <w:rFonts w:ascii="Arial" w:hAnsi="Arial" w:cs="Arial"/>
          <w:lang w:val="pt-PT"/>
        </w:rPr>
        <w:t xml:space="preserve">. </w:t>
      </w:r>
      <w:proofErr w:type="spellStart"/>
      <w:r w:rsidR="00B2633C" w:rsidRPr="007F3550">
        <w:rPr>
          <w:rFonts w:ascii="Arial" w:hAnsi="Arial" w:cs="Arial"/>
          <w:lang w:val="pt-PT"/>
        </w:rPr>
        <w:t>Ce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phénomène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est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parti</w:t>
      </w:r>
      <w:r w:rsidR="00F83385" w:rsidRPr="007F3550">
        <w:rPr>
          <w:rFonts w:ascii="Arial" w:hAnsi="Arial" w:cs="Arial"/>
          <w:lang w:val="pt-PT"/>
        </w:rPr>
        <w:t>culièrement</w:t>
      </w:r>
      <w:proofErr w:type="spellEnd"/>
      <w:r w:rsidR="00F83385"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evident</w:t>
      </w:r>
      <w:proofErr w:type="spellEnd"/>
      <w:r w:rsidR="00F83385"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toujours</w:t>
      </w:r>
      <w:proofErr w:type="spellEnd"/>
      <w:r w:rsidR="00F83385"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qu’i</w:t>
      </w:r>
      <w:r w:rsidR="00B2633C" w:rsidRPr="007F3550">
        <w:rPr>
          <w:rFonts w:ascii="Arial" w:hAnsi="Arial" w:cs="Arial"/>
          <w:lang w:val="pt-PT"/>
        </w:rPr>
        <w:t>l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proofErr w:type="spellStart"/>
      <w:r w:rsidR="00B2633C" w:rsidRPr="007F3550">
        <w:rPr>
          <w:rFonts w:ascii="Arial" w:hAnsi="Arial" w:cs="Arial"/>
          <w:lang w:val="pt-PT"/>
        </w:rPr>
        <w:t>s’agit</w:t>
      </w:r>
      <w:proofErr w:type="spellEnd"/>
      <w:r w:rsidR="00B2633C" w:rsidRPr="007F3550">
        <w:rPr>
          <w:rFonts w:ascii="Arial" w:hAnsi="Arial" w:cs="Arial"/>
          <w:lang w:val="pt-PT"/>
        </w:rPr>
        <w:t xml:space="preserve"> </w:t>
      </w:r>
      <w:r w:rsidR="000B4F10" w:rsidRPr="007F3550">
        <w:rPr>
          <w:rFonts w:ascii="Arial" w:hAnsi="Arial" w:cs="Arial"/>
          <w:lang w:val="pt-PT"/>
        </w:rPr>
        <w:t xml:space="preserve">de definir </w:t>
      </w:r>
      <w:proofErr w:type="spellStart"/>
      <w:r w:rsidR="000B4F10" w:rsidRPr="007F3550">
        <w:rPr>
          <w:rFonts w:ascii="Arial" w:hAnsi="Arial" w:cs="Arial"/>
          <w:lang w:val="pt-PT"/>
        </w:rPr>
        <w:t>les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ré</w:t>
      </w:r>
      <w:r w:rsidR="000B4F10" w:rsidRPr="007F3550">
        <w:rPr>
          <w:rFonts w:ascii="Arial" w:hAnsi="Arial" w:cs="Arial"/>
          <w:lang w:val="pt-PT"/>
        </w:rPr>
        <w:t>sultats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des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apprentissages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comme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competences</w:t>
      </w:r>
      <w:proofErr w:type="spellEnd"/>
      <w:r w:rsidR="000B4F10" w:rsidRPr="007F3550">
        <w:rPr>
          <w:rFonts w:ascii="Arial" w:hAnsi="Arial" w:cs="Arial"/>
          <w:lang w:val="pt-PT"/>
        </w:rPr>
        <w:t>.</w:t>
      </w:r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effet</w:t>
      </w:r>
      <w:proofErr w:type="spellEnd"/>
      <w:r w:rsidR="00920F4E" w:rsidRPr="007F3550">
        <w:rPr>
          <w:rFonts w:ascii="Arial" w:hAnsi="Arial" w:cs="Arial"/>
          <w:lang w:val="pt-PT"/>
        </w:rPr>
        <w:t xml:space="preserve">, </w:t>
      </w:r>
      <w:proofErr w:type="spellStart"/>
      <w:r w:rsidR="00920F4E" w:rsidRPr="007F3550">
        <w:rPr>
          <w:rFonts w:ascii="Arial" w:hAnsi="Arial" w:cs="Arial"/>
          <w:lang w:val="pt-PT"/>
        </w:rPr>
        <w:t>c</w:t>
      </w:r>
      <w:r w:rsidR="000B4F10" w:rsidRPr="007F3550">
        <w:rPr>
          <w:rFonts w:ascii="Arial" w:hAnsi="Arial" w:cs="Arial"/>
          <w:lang w:val="pt-PT"/>
        </w:rPr>
        <w:t>elles-ci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servent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avant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tout</w:t>
      </w:r>
      <w:proofErr w:type="spellEnd"/>
      <w:r w:rsidR="000B4F10" w:rsidRPr="007F3550">
        <w:rPr>
          <w:rFonts w:ascii="Arial" w:hAnsi="Arial" w:cs="Arial"/>
          <w:lang w:val="pt-PT"/>
        </w:rPr>
        <w:t xml:space="preserve"> à </w:t>
      </w:r>
      <w:proofErr w:type="spellStart"/>
      <w:r w:rsidR="000B4F10" w:rsidRPr="007F3550">
        <w:rPr>
          <w:rFonts w:ascii="Arial" w:hAnsi="Arial" w:cs="Arial"/>
          <w:lang w:val="pt-PT"/>
        </w:rPr>
        <w:t>evaluer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l’efficacité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du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système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et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des</w:t>
      </w:r>
      <w:proofErr w:type="spellEnd"/>
      <w:r w:rsidR="000B4F10" w:rsidRPr="007F3550">
        <w:rPr>
          <w:rFonts w:ascii="Arial" w:hAnsi="Arial" w:cs="Arial"/>
          <w:lang w:val="pt-PT"/>
        </w:rPr>
        <w:t xml:space="preserve"> </w:t>
      </w:r>
      <w:proofErr w:type="spellStart"/>
      <w:r w:rsidR="000B4F10" w:rsidRPr="007F3550">
        <w:rPr>
          <w:rFonts w:ascii="Arial" w:hAnsi="Arial" w:cs="Arial"/>
          <w:lang w:val="pt-PT"/>
        </w:rPr>
        <w:t>pro</w:t>
      </w:r>
      <w:r w:rsidR="00920F4E" w:rsidRPr="007F3550">
        <w:rPr>
          <w:rFonts w:ascii="Arial" w:hAnsi="Arial" w:cs="Arial"/>
          <w:lang w:val="pt-PT"/>
        </w:rPr>
        <w:t>cessus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procedés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y </w:t>
      </w:r>
      <w:proofErr w:type="spellStart"/>
      <w:r w:rsidR="00920F4E" w:rsidRPr="007F3550">
        <w:rPr>
          <w:rFonts w:ascii="Arial" w:hAnsi="Arial" w:cs="Arial"/>
          <w:lang w:val="pt-PT"/>
        </w:rPr>
        <w:t>developpés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ce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qui concerne </w:t>
      </w:r>
      <w:proofErr w:type="spellStart"/>
      <w:r w:rsidR="00920F4E" w:rsidRPr="007F3550">
        <w:rPr>
          <w:rFonts w:ascii="Arial" w:hAnsi="Arial" w:cs="Arial"/>
          <w:lang w:val="pt-PT"/>
        </w:rPr>
        <w:t>leur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utilité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sociale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où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est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incluse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la </w:t>
      </w:r>
      <w:proofErr w:type="spellStart"/>
      <w:r w:rsidR="00920F4E" w:rsidRPr="007F3550">
        <w:rPr>
          <w:rFonts w:ascii="Arial" w:hAnsi="Arial" w:cs="Arial"/>
          <w:lang w:val="pt-PT"/>
        </w:rPr>
        <w:t>realisation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des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individus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tant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que </w:t>
      </w:r>
      <w:proofErr w:type="spellStart"/>
      <w:r w:rsidR="002B164E" w:rsidRPr="007F3550">
        <w:rPr>
          <w:rFonts w:ascii="Arial" w:hAnsi="Arial" w:cs="Arial"/>
          <w:lang w:val="pt-PT"/>
        </w:rPr>
        <w:t>leurs</w:t>
      </w:r>
      <w:proofErr w:type="spellEnd"/>
      <w:r w:rsidR="002B164E" w:rsidRPr="007F3550">
        <w:rPr>
          <w:rFonts w:ascii="Arial" w:hAnsi="Arial" w:cs="Arial"/>
          <w:lang w:val="pt-PT"/>
        </w:rPr>
        <w:t xml:space="preserve"> </w:t>
      </w:r>
      <w:proofErr w:type="spellStart"/>
      <w:r w:rsidR="002B164E" w:rsidRPr="007F3550">
        <w:rPr>
          <w:rFonts w:ascii="Arial" w:hAnsi="Arial" w:cs="Arial"/>
          <w:lang w:val="pt-PT"/>
        </w:rPr>
        <w:t>agents</w:t>
      </w:r>
      <w:proofErr w:type="spellEnd"/>
      <w:r w:rsidR="00920F4E" w:rsidRPr="007F3550">
        <w:rPr>
          <w:rFonts w:ascii="Arial" w:hAnsi="Arial" w:cs="Arial"/>
          <w:lang w:val="pt-PT"/>
        </w:rPr>
        <w:t xml:space="preserve">. </w:t>
      </w:r>
      <w:proofErr w:type="spellStart"/>
      <w:r w:rsidR="00920F4E" w:rsidRPr="007F3550">
        <w:rPr>
          <w:rFonts w:ascii="Arial" w:hAnsi="Arial" w:cs="Arial"/>
          <w:lang w:val="pt-PT"/>
        </w:rPr>
        <w:t>L’élève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represente </w:t>
      </w:r>
      <w:proofErr w:type="spellStart"/>
      <w:r w:rsidR="00920F4E" w:rsidRPr="007F3550">
        <w:rPr>
          <w:rFonts w:ascii="Arial" w:hAnsi="Arial" w:cs="Arial"/>
          <w:lang w:val="pt-PT"/>
        </w:rPr>
        <w:t>alors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la </w:t>
      </w:r>
      <w:proofErr w:type="spellStart"/>
      <w:r w:rsidR="00920F4E" w:rsidRPr="007F3550">
        <w:rPr>
          <w:rFonts w:ascii="Arial" w:hAnsi="Arial" w:cs="Arial"/>
          <w:lang w:val="pt-PT"/>
        </w:rPr>
        <w:t>traduction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educative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du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citoyen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pris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dans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son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sens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restreint</w:t>
      </w:r>
      <w:proofErr w:type="spellEnd"/>
      <w:r w:rsidR="00920F4E" w:rsidRPr="007F3550">
        <w:rPr>
          <w:rFonts w:ascii="Arial" w:hAnsi="Arial" w:cs="Arial"/>
          <w:lang w:val="pt-PT"/>
        </w:rPr>
        <w:t xml:space="preserve">, </w:t>
      </w:r>
      <w:proofErr w:type="spellStart"/>
      <w:r w:rsidR="00920F4E" w:rsidRPr="007F3550">
        <w:rPr>
          <w:rFonts w:ascii="Arial" w:hAnsi="Arial" w:cs="Arial"/>
          <w:lang w:val="pt-PT"/>
        </w:rPr>
        <w:t>c’est</w:t>
      </w:r>
      <w:proofErr w:type="spellEnd"/>
      <w:r w:rsidR="00920F4E" w:rsidRPr="007F3550">
        <w:rPr>
          <w:rFonts w:ascii="Arial" w:hAnsi="Arial" w:cs="Arial"/>
          <w:lang w:val="pt-PT"/>
        </w:rPr>
        <w:t>-à-</w:t>
      </w:r>
      <w:proofErr w:type="spellStart"/>
      <w:r w:rsidR="00920F4E" w:rsidRPr="007F3550">
        <w:rPr>
          <w:rFonts w:ascii="Arial" w:hAnsi="Arial" w:cs="Arial"/>
          <w:lang w:val="pt-PT"/>
        </w:rPr>
        <w:t>dire</w:t>
      </w:r>
      <w:proofErr w:type="spellEnd"/>
      <w:r w:rsidR="00920F4E" w:rsidRPr="007F3550">
        <w:rPr>
          <w:rFonts w:ascii="Arial" w:hAnsi="Arial" w:cs="Arial"/>
          <w:lang w:val="pt-PT"/>
        </w:rPr>
        <w:t xml:space="preserve">, </w:t>
      </w:r>
      <w:proofErr w:type="spellStart"/>
      <w:r w:rsidR="00920F4E" w:rsidRPr="007F3550">
        <w:rPr>
          <w:rFonts w:ascii="Arial" w:hAnsi="Arial" w:cs="Arial"/>
          <w:lang w:val="pt-PT"/>
        </w:rPr>
        <w:t>comme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un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sujet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abstrait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de </w:t>
      </w:r>
      <w:proofErr w:type="spellStart"/>
      <w:r w:rsidR="00920F4E" w:rsidRPr="007F3550">
        <w:rPr>
          <w:rFonts w:ascii="Arial" w:hAnsi="Arial" w:cs="Arial"/>
          <w:lang w:val="pt-PT"/>
        </w:rPr>
        <w:t>droits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devoirs</w:t>
      </w:r>
      <w:proofErr w:type="spellEnd"/>
      <w:r w:rsidR="00920F4E" w:rsidRPr="007F3550">
        <w:rPr>
          <w:rFonts w:ascii="Arial" w:hAnsi="Arial" w:cs="Arial"/>
          <w:lang w:val="pt-PT"/>
        </w:rPr>
        <w:t xml:space="preserve">, ou, </w:t>
      </w:r>
      <w:proofErr w:type="spellStart"/>
      <w:r w:rsidR="00920F4E" w:rsidRPr="007F3550">
        <w:rPr>
          <w:rFonts w:ascii="Arial" w:hAnsi="Arial" w:cs="Arial"/>
          <w:lang w:val="pt-PT"/>
        </w:rPr>
        <w:t>peut-être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mieux</w:t>
      </w:r>
      <w:proofErr w:type="spellEnd"/>
      <w:r w:rsidR="00920F4E" w:rsidRPr="007F3550">
        <w:rPr>
          <w:rFonts w:ascii="Arial" w:hAnsi="Arial" w:cs="Arial"/>
          <w:lang w:val="pt-PT"/>
        </w:rPr>
        <w:t xml:space="preserve">, </w:t>
      </w:r>
      <w:proofErr w:type="spellStart"/>
      <w:r w:rsidR="00920F4E" w:rsidRPr="007F3550">
        <w:rPr>
          <w:rFonts w:ascii="Arial" w:hAnsi="Arial" w:cs="Arial"/>
          <w:lang w:val="pt-PT"/>
        </w:rPr>
        <w:t>comme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quelqu’un</w:t>
      </w:r>
      <w:proofErr w:type="spellEnd"/>
      <w:r w:rsidR="00920F4E" w:rsidRPr="007F3550">
        <w:rPr>
          <w:rFonts w:ascii="Arial" w:hAnsi="Arial" w:cs="Arial"/>
          <w:lang w:val="pt-PT"/>
        </w:rPr>
        <w:t xml:space="preserve"> qui </w:t>
      </w:r>
      <w:proofErr w:type="spellStart"/>
      <w:r w:rsidR="00920F4E" w:rsidRPr="007F3550">
        <w:rPr>
          <w:rFonts w:ascii="Arial" w:hAnsi="Arial" w:cs="Arial"/>
          <w:lang w:val="pt-PT"/>
        </w:rPr>
        <w:t>est</w:t>
      </w:r>
      <w:proofErr w:type="spellEnd"/>
      <w:r w:rsidR="00920F4E" w:rsidRPr="007F3550">
        <w:rPr>
          <w:rFonts w:ascii="Arial" w:hAnsi="Arial" w:cs="Arial"/>
          <w:lang w:val="pt-PT"/>
        </w:rPr>
        <w:t xml:space="preserve"> ou </w:t>
      </w:r>
      <w:proofErr w:type="spellStart"/>
      <w:r w:rsidR="00920F4E" w:rsidRPr="007F3550">
        <w:rPr>
          <w:rFonts w:ascii="Arial" w:hAnsi="Arial" w:cs="Arial"/>
          <w:lang w:val="pt-PT"/>
        </w:rPr>
        <w:t>devra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être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920F4E" w:rsidRPr="007F3550">
        <w:rPr>
          <w:rFonts w:ascii="Arial" w:hAnsi="Arial" w:cs="Arial"/>
          <w:lang w:val="pt-PT"/>
        </w:rPr>
        <w:t>en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train</w:t>
      </w:r>
      <w:proofErr w:type="spellEnd"/>
      <w:r w:rsidR="00871BA7" w:rsidRPr="007F3550">
        <w:rPr>
          <w:rFonts w:ascii="Arial" w:hAnsi="Arial" w:cs="Arial"/>
          <w:lang w:val="pt-PT"/>
        </w:rPr>
        <w:t xml:space="preserve"> de </w:t>
      </w:r>
      <w:proofErr w:type="spellStart"/>
      <w:r w:rsidR="00871BA7" w:rsidRPr="007F3550">
        <w:rPr>
          <w:rFonts w:ascii="Arial" w:hAnsi="Arial" w:cs="Arial"/>
          <w:lang w:val="pt-PT"/>
        </w:rPr>
        <w:t>le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devenir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pleinement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à </w:t>
      </w:r>
      <w:proofErr w:type="spellStart"/>
      <w:r w:rsidR="00871BA7" w:rsidRPr="007F3550">
        <w:rPr>
          <w:rFonts w:ascii="Arial" w:hAnsi="Arial" w:cs="Arial"/>
          <w:lang w:val="pt-PT"/>
        </w:rPr>
        <w:t>travers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le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perfectionnement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de </w:t>
      </w:r>
      <w:proofErr w:type="spellStart"/>
      <w:r w:rsidR="00871BA7" w:rsidRPr="007F3550">
        <w:rPr>
          <w:rFonts w:ascii="Arial" w:hAnsi="Arial" w:cs="Arial"/>
          <w:lang w:val="pt-PT"/>
        </w:rPr>
        <w:t>ses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capacités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et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l’acquisition</w:t>
      </w:r>
      <w:proofErr w:type="spellEnd"/>
      <w:r w:rsidR="00F145F1" w:rsidRPr="007F3550">
        <w:rPr>
          <w:rFonts w:ascii="Arial" w:hAnsi="Arial" w:cs="Arial"/>
          <w:lang w:val="pt-PT"/>
        </w:rPr>
        <w:t xml:space="preserve"> de </w:t>
      </w:r>
      <w:proofErr w:type="spellStart"/>
      <w:r w:rsidR="00F145F1" w:rsidRPr="007F3550">
        <w:rPr>
          <w:rFonts w:ascii="Arial" w:hAnsi="Arial" w:cs="Arial"/>
          <w:lang w:val="pt-PT"/>
        </w:rPr>
        <w:t>competences</w:t>
      </w:r>
      <w:proofErr w:type="spellEnd"/>
      <w:r w:rsidR="00F145F1" w:rsidRPr="007F3550">
        <w:rPr>
          <w:rFonts w:ascii="Arial" w:hAnsi="Arial" w:cs="Arial"/>
          <w:lang w:val="pt-PT"/>
        </w:rPr>
        <w:t xml:space="preserve"> à </w:t>
      </w:r>
      <w:proofErr w:type="spellStart"/>
      <w:r w:rsidR="00F145F1" w:rsidRPr="007F3550">
        <w:rPr>
          <w:rFonts w:ascii="Arial" w:hAnsi="Arial" w:cs="Arial"/>
          <w:lang w:val="pt-PT"/>
        </w:rPr>
        <w:t>mettre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en</w:t>
      </w:r>
      <w:proofErr w:type="spellEnd"/>
      <w:r w:rsidR="00F145F1" w:rsidRPr="007F3550">
        <w:rPr>
          <w:rFonts w:ascii="Arial" w:hAnsi="Arial" w:cs="Arial"/>
          <w:lang w:val="pt-PT"/>
        </w:rPr>
        <w:t xml:space="preserve"> pratique </w:t>
      </w:r>
      <w:proofErr w:type="spellStart"/>
      <w:r w:rsidR="00F145F1" w:rsidRPr="007F3550">
        <w:rPr>
          <w:rFonts w:ascii="Arial" w:hAnsi="Arial" w:cs="Arial"/>
          <w:lang w:val="pt-PT"/>
        </w:rPr>
        <w:t>et</w:t>
      </w:r>
      <w:proofErr w:type="spellEnd"/>
      <w:r w:rsidR="00F145F1" w:rsidRPr="007F3550">
        <w:rPr>
          <w:rFonts w:ascii="Arial" w:hAnsi="Arial" w:cs="Arial"/>
          <w:lang w:val="pt-PT"/>
        </w:rPr>
        <w:t xml:space="preserve"> à </w:t>
      </w:r>
      <w:proofErr w:type="spellStart"/>
      <w:r w:rsidR="00F145F1" w:rsidRPr="007F3550">
        <w:rPr>
          <w:rFonts w:ascii="Arial" w:hAnsi="Arial" w:cs="Arial"/>
          <w:lang w:val="pt-PT"/>
        </w:rPr>
        <w:t>evaluer</w:t>
      </w:r>
      <w:proofErr w:type="spellEnd"/>
      <w:r w:rsidR="00920F4E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selon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des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critères</w:t>
      </w:r>
      <w:proofErr w:type="spellEnd"/>
      <w:r w:rsidR="00F145F1" w:rsidRPr="007F3550">
        <w:rPr>
          <w:rFonts w:ascii="Arial" w:hAnsi="Arial" w:cs="Arial"/>
          <w:lang w:val="pt-PT"/>
        </w:rPr>
        <w:t xml:space="preserve"> qui </w:t>
      </w:r>
      <w:proofErr w:type="spellStart"/>
      <w:r w:rsidR="00F145F1" w:rsidRPr="007F3550">
        <w:rPr>
          <w:rFonts w:ascii="Arial" w:hAnsi="Arial" w:cs="Arial"/>
          <w:lang w:val="pt-PT"/>
        </w:rPr>
        <w:t>valident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063994" w:rsidRPr="007F3550">
        <w:rPr>
          <w:rFonts w:ascii="Arial" w:hAnsi="Arial" w:cs="Arial"/>
          <w:lang w:val="pt-PT"/>
        </w:rPr>
        <w:t>prioritairement</w:t>
      </w:r>
      <w:proofErr w:type="spellEnd"/>
      <w:r w:rsidR="00063994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l’expression</w:t>
      </w:r>
      <w:proofErr w:type="spellEnd"/>
      <w:r w:rsidR="00F145F1" w:rsidRPr="007F3550">
        <w:rPr>
          <w:rFonts w:ascii="Arial" w:hAnsi="Arial" w:cs="Arial"/>
          <w:lang w:val="pt-PT"/>
        </w:rPr>
        <w:t xml:space="preserve">, la </w:t>
      </w:r>
      <w:proofErr w:type="spellStart"/>
      <w:r w:rsidR="00F145F1" w:rsidRPr="007F3550">
        <w:rPr>
          <w:rFonts w:ascii="Arial" w:hAnsi="Arial" w:cs="Arial"/>
          <w:lang w:val="pt-PT"/>
        </w:rPr>
        <w:t>reussite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et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l’utilité</w:t>
      </w:r>
      <w:proofErr w:type="spellEnd"/>
      <w:r w:rsidR="00F145F1" w:rsidRPr="007F3550">
        <w:rPr>
          <w:rFonts w:ascii="Arial" w:hAnsi="Arial" w:cs="Arial"/>
          <w:lang w:val="pt-PT"/>
        </w:rPr>
        <w:t>.</w:t>
      </w:r>
    </w:p>
    <w:p w:rsidR="0075580B" w:rsidRPr="007F3550" w:rsidRDefault="00063994" w:rsidP="00C1456A">
      <w:pPr>
        <w:ind w:firstLine="720"/>
        <w:jc w:val="both"/>
        <w:rPr>
          <w:rFonts w:ascii="Arial" w:hAnsi="Arial" w:cs="Arial"/>
          <w:lang w:val="pt-PT"/>
        </w:rPr>
      </w:pPr>
      <w:proofErr w:type="spellStart"/>
      <w:r w:rsidRPr="007F3550">
        <w:rPr>
          <w:rFonts w:ascii="Arial" w:hAnsi="Arial" w:cs="Arial"/>
          <w:lang w:val="pt-PT"/>
        </w:rPr>
        <w:t>Sans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mettre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en</w:t>
      </w:r>
      <w:proofErr w:type="spellEnd"/>
      <w:r w:rsidRPr="007F3550">
        <w:rPr>
          <w:rFonts w:ascii="Arial" w:hAnsi="Arial" w:cs="Arial"/>
          <w:lang w:val="pt-PT"/>
        </w:rPr>
        <w:t xml:space="preserve"> cause au </w:t>
      </w:r>
      <w:proofErr w:type="spellStart"/>
      <w:r w:rsidRPr="007F3550">
        <w:rPr>
          <w:rFonts w:ascii="Arial" w:hAnsi="Arial" w:cs="Arial"/>
          <w:lang w:val="pt-PT"/>
        </w:rPr>
        <w:t>depart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les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soucis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avec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le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developpement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économique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et</w:t>
      </w:r>
      <w:proofErr w:type="spellEnd"/>
      <w:r w:rsidRPr="007F3550">
        <w:rPr>
          <w:rFonts w:ascii="Arial" w:hAnsi="Arial" w:cs="Arial"/>
          <w:lang w:val="pt-PT"/>
        </w:rPr>
        <w:t xml:space="preserve"> social </w:t>
      </w:r>
      <w:proofErr w:type="spellStart"/>
      <w:r w:rsidRPr="007F3550">
        <w:rPr>
          <w:rFonts w:ascii="Arial" w:hAnsi="Arial" w:cs="Arial"/>
          <w:lang w:val="pt-PT"/>
        </w:rPr>
        <w:t>des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populations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car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ce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developpement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est</w:t>
      </w:r>
      <w:proofErr w:type="spellEnd"/>
      <w:r w:rsidRPr="007F3550">
        <w:rPr>
          <w:rFonts w:ascii="Arial" w:hAnsi="Arial" w:cs="Arial"/>
          <w:lang w:val="pt-PT"/>
        </w:rPr>
        <w:t xml:space="preserve"> une </w:t>
      </w:r>
      <w:proofErr w:type="spellStart"/>
      <w:r w:rsidRPr="007F3550">
        <w:rPr>
          <w:rFonts w:ascii="Arial" w:hAnsi="Arial" w:cs="Arial"/>
          <w:lang w:val="pt-PT"/>
        </w:rPr>
        <w:t>des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conditions</w:t>
      </w:r>
      <w:proofErr w:type="spellEnd"/>
      <w:r w:rsidRPr="007F3550">
        <w:rPr>
          <w:rFonts w:ascii="Arial" w:hAnsi="Arial" w:cs="Arial"/>
          <w:lang w:val="pt-PT"/>
        </w:rPr>
        <w:t xml:space="preserve"> de la </w:t>
      </w:r>
      <w:proofErr w:type="spellStart"/>
      <w:r w:rsidRPr="007F3550">
        <w:rPr>
          <w:rFonts w:ascii="Arial" w:hAnsi="Arial" w:cs="Arial"/>
          <w:lang w:val="pt-PT"/>
        </w:rPr>
        <w:t>realisation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et</w:t>
      </w:r>
      <w:proofErr w:type="spellEnd"/>
      <w:r w:rsidRPr="007F3550">
        <w:rPr>
          <w:rFonts w:ascii="Arial" w:hAnsi="Arial" w:cs="Arial"/>
          <w:lang w:val="pt-PT"/>
        </w:rPr>
        <w:t xml:space="preserve"> de la </w:t>
      </w:r>
      <w:proofErr w:type="spellStart"/>
      <w:r w:rsidRPr="007F3550">
        <w:rPr>
          <w:rFonts w:ascii="Arial" w:hAnsi="Arial" w:cs="Arial"/>
          <w:lang w:val="pt-PT"/>
        </w:rPr>
        <w:t>dignité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des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personnes</w:t>
      </w:r>
      <w:proofErr w:type="spellEnd"/>
      <w:r w:rsidRPr="007F3550">
        <w:rPr>
          <w:rFonts w:ascii="Arial" w:hAnsi="Arial" w:cs="Arial"/>
          <w:lang w:val="pt-PT"/>
        </w:rPr>
        <w:t xml:space="preserve">, </w:t>
      </w:r>
      <w:proofErr w:type="spellStart"/>
      <w:r w:rsidRPr="007F3550">
        <w:rPr>
          <w:rFonts w:ascii="Arial" w:hAnsi="Arial" w:cs="Arial"/>
          <w:lang w:val="pt-PT"/>
        </w:rPr>
        <w:t>o</w:t>
      </w:r>
      <w:r w:rsidR="0075580B" w:rsidRPr="007F3550">
        <w:rPr>
          <w:rFonts w:ascii="Arial" w:hAnsi="Arial" w:cs="Arial"/>
          <w:lang w:val="pt-PT"/>
        </w:rPr>
        <w:t>n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devra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quand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mê</w:t>
      </w:r>
      <w:r w:rsidRPr="007F3550">
        <w:rPr>
          <w:rFonts w:ascii="Arial" w:hAnsi="Arial" w:cs="Arial"/>
          <w:lang w:val="pt-PT"/>
        </w:rPr>
        <w:t>me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profiter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ici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notamment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les</w:t>
      </w:r>
      <w:proofErr w:type="spellEnd"/>
      <w:r w:rsidR="0075580B" w:rsidRPr="007F3550">
        <w:rPr>
          <w:rFonts w:ascii="Arial" w:hAnsi="Arial" w:cs="Arial"/>
          <w:lang w:val="pt-PT"/>
        </w:rPr>
        <w:t xml:space="preserve"> apports</w:t>
      </w:r>
      <w:r w:rsidRPr="007F3550">
        <w:rPr>
          <w:rFonts w:ascii="Arial" w:hAnsi="Arial" w:cs="Arial"/>
          <w:lang w:val="pt-PT"/>
        </w:rPr>
        <w:t xml:space="preserve"> de </w:t>
      </w:r>
      <w:proofErr w:type="spellStart"/>
      <w:r w:rsidRPr="007F3550">
        <w:rPr>
          <w:rFonts w:ascii="Arial" w:hAnsi="Arial" w:cs="Arial"/>
          <w:lang w:val="pt-PT"/>
        </w:rPr>
        <w:t>Naussbam</w:t>
      </w:r>
      <w:proofErr w:type="spellEnd"/>
      <w:r w:rsidRPr="007F3550">
        <w:rPr>
          <w:rFonts w:ascii="Arial" w:hAnsi="Arial" w:cs="Arial"/>
          <w:lang w:val="pt-PT"/>
        </w:rPr>
        <w:t xml:space="preserve"> </w:t>
      </w:r>
      <w:proofErr w:type="spellStart"/>
      <w:r w:rsidRPr="007F3550">
        <w:rPr>
          <w:rFonts w:ascii="Arial" w:hAnsi="Arial" w:cs="Arial"/>
          <w:lang w:val="pt-PT"/>
        </w:rPr>
        <w:t>pour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interroger</w:t>
      </w:r>
      <w:proofErr w:type="spellEnd"/>
      <w:r w:rsidR="0075580B" w:rsidRPr="007F3550">
        <w:rPr>
          <w:rFonts w:ascii="Arial" w:hAnsi="Arial" w:cs="Arial"/>
          <w:lang w:val="pt-PT"/>
        </w:rPr>
        <w:t xml:space="preserve">, au </w:t>
      </w:r>
      <w:proofErr w:type="spellStart"/>
      <w:r w:rsidR="0075580B" w:rsidRPr="007F3550">
        <w:rPr>
          <w:rFonts w:ascii="Arial" w:hAnsi="Arial" w:cs="Arial"/>
          <w:lang w:val="pt-PT"/>
        </w:rPr>
        <w:t>niveau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individuel</w:t>
      </w:r>
      <w:proofErr w:type="spellEnd"/>
      <w:r w:rsidR="00583A6F" w:rsidRPr="007F3550">
        <w:rPr>
          <w:rFonts w:ascii="Arial" w:hAnsi="Arial" w:cs="Arial"/>
          <w:lang w:val="pt-PT"/>
        </w:rPr>
        <w:t>,</w:t>
      </w:r>
      <w:r w:rsidR="0075580B" w:rsidRPr="007F3550">
        <w:rPr>
          <w:rFonts w:ascii="Arial" w:hAnsi="Arial" w:cs="Arial"/>
          <w:lang w:val="pt-PT"/>
        </w:rPr>
        <w:t xml:space="preserve"> la </w:t>
      </w:r>
      <w:proofErr w:type="spellStart"/>
      <w:r w:rsidR="0075580B" w:rsidRPr="007F3550">
        <w:rPr>
          <w:rFonts w:ascii="Arial" w:hAnsi="Arial" w:cs="Arial"/>
          <w:lang w:val="pt-PT"/>
        </w:rPr>
        <w:t>notion</w:t>
      </w:r>
      <w:proofErr w:type="spellEnd"/>
      <w:r w:rsidR="0075580B" w:rsidRPr="007F3550">
        <w:rPr>
          <w:rFonts w:ascii="Arial" w:hAnsi="Arial" w:cs="Arial"/>
          <w:lang w:val="pt-PT"/>
        </w:rPr>
        <w:t xml:space="preserve"> de </w:t>
      </w:r>
      <w:proofErr w:type="spellStart"/>
      <w:r w:rsidR="0075580B" w:rsidRPr="007F3550">
        <w:rPr>
          <w:rFonts w:ascii="Arial" w:hAnsi="Arial" w:cs="Arial"/>
          <w:lang w:val="pt-PT"/>
        </w:rPr>
        <w:t>capacité</w:t>
      </w:r>
      <w:proofErr w:type="spellEnd"/>
      <w:r w:rsidR="0075580B" w:rsidRPr="007F3550">
        <w:rPr>
          <w:rFonts w:ascii="Arial" w:hAnsi="Arial" w:cs="Arial"/>
          <w:lang w:val="pt-PT"/>
        </w:rPr>
        <w:t xml:space="preserve"> </w:t>
      </w:r>
      <w:proofErr w:type="spellStart"/>
      <w:r w:rsidR="0075580B" w:rsidRPr="007F3550">
        <w:rPr>
          <w:rFonts w:ascii="Arial" w:hAnsi="Arial" w:cs="Arial"/>
          <w:lang w:val="pt-PT"/>
        </w:rPr>
        <w:t>et</w:t>
      </w:r>
      <w:proofErr w:type="spellEnd"/>
      <w:r w:rsidR="00583A6F" w:rsidRPr="007F3550">
        <w:rPr>
          <w:rFonts w:ascii="Arial" w:hAnsi="Arial" w:cs="Arial"/>
          <w:lang w:val="pt-PT"/>
        </w:rPr>
        <w:t xml:space="preserve">, au </w:t>
      </w:r>
      <w:proofErr w:type="spellStart"/>
      <w:r w:rsidR="00583A6F" w:rsidRPr="007F3550">
        <w:rPr>
          <w:rFonts w:ascii="Arial" w:hAnsi="Arial" w:cs="Arial"/>
          <w:lang w:val="pt-PT"/>
        </w:rPr>
        <w:t>niveau</w:t>
      </w:r>
      <w:proofErr w:type="spellEnd"/>
      <w:r w:rsidR="00583A6F" w:rsidRPr="007F3550">
        <w:rPr>
          <w:rFonts w:ascii="Arial" w:hAnsi="Arial" w:cs="Arial"/>
          <w:lang w:val="pt-PT"/>
        </w:rPr>
        <w:t xml:space="preserve"> social </w:t>
      </w:r>
      <w:proofErr w:type="spellStart"/>
      <w:r w:rsidR="00583A6F" w:rsidRPr="007F3550">
        <w:rPr>
          <w:rFonts w:ascii="Arial" w:hAnsi="Arial" w:cs="Arial"/>
          <w:lang w:val="pt-PT"/>
        </w:rPr>
        <w:t>et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politique, </w:t>
      </w:r>
      <w:proofErr w:type="spellStart"/>
      <w:r w:rsidR="00583A6F" w:rsidRPr="007F3550">
        <w:rPr>
          <w:rFonts w:ascii="Arial" w:hAnsi="Arial" w:cs="Arial"/>
          <w:lang w:val="pt-PT"/>
        </w:rPr>
        <w:t>celle</w:t>
      </w:r>
      <w:proofErr w:type="spellEnd"/>
      <w:r w:rsidR="0075580B" w:rsidRPr="007F3550">
        <w:rPr>
          <w:rFonts w:ascii="Arial" w:hAnsi="Arial" w:cs="Arial"/>
          <w:lang w:val="pt-PT"/>
        </w:rPr>
        <w:t xml:space="preserve"> de </w:t>
      </w:r>
      <w:proofErr w:type="spellStart"/>
      <w:r w:rsidR="0075580B" w:rsidRPr="007F3550">
        <w:rPr>
          <w:rFonts w:ascii="Arial" w:hAnsi="Arial" w:cs="Arial"/>
          <w:lang w:val="pt-PT"/>
        </w:rPr>
        <w:t>contrat</w:t>
      </w:r>
      <w:proofErr w:type="spellEnd"/>
      <w:r w:rsidR="00583A6F" w:rsidRPr="007F3550">
        <w:rPr>
          <w:rFonts w:ascii="Arial" w:hAnsi="Arial" w:cs="Arial"/>
          <w:lang w:val="pt-PT"/>
        </w:rPr>
        <w:t xml:space="preserve">, </w:t>
      </w:r>
      <w:proofErr w:type="spellStart"/>
      <w:r w:rsidR="00583A6F" w:rsidRPr="007F3550">
        <w:rPr>
          <w:rFonts w:ascii="Arial" w:hAnsi="Arial" w:cs="Arial"/>
          <w:lang w:val="pt-PT"/>
        </w:rPr>
        <w:t>en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introduisant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d’</w:t>
      </w:r>
      <w:proofErr w:type="spellStart"/>
      <w:r w:rsidR="00583A6F" w:rsidRPr="007F3550">
        <w:rPr>
          <w:rFonts w:ascii="Arial" w:hAnsi="Arial" w:cs="Arial"/>
          <w:lang w:val="pt-PT"/>
        </w:rPr>
        <w:t>emblée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celle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de </w:t>
      </w:r>
      <w:proofErr w:type="spellStart"/>
      <w:r w:rsidR="00583A6F" w:rsidRPr="007F3550">
        <w:rPr>
          <w:rFonts w:ascii="Arial" w:hAnsi="Arial" w:cs="Arial"/>
          <w:lang w:val="pt-PT"/>
        </w:rPr>
        <w:t>capabilité</w:t>
      </w:r>
      <w:proofErr w:type="spellEnd"/>
      <w:r w:rsidR="00583A6F" w:rsidRPr="007F3550">
        <w:rPr>
          <w:rFonts w:ascii="Arial" w:hAnsi="Arial" w:cs="Arial"/>
          <w:lang w:val="pt-PT"/>
        </w:rPr>
        <w:t xml:space="preserve">. </w:t>
      </w:r>
      <w:proofErr w:type="spellStart"/>
      <w:r w:rsidR="00583A6F" w:rsidRPr="007F3550">
        <w:rPr>
          <w:rFonts w:ascii="Arial" w:hAnsi="Arial" w:cs="Arial"/>
          <w:lang w:val="pt-PT"/>
        </w:rPr>
        <w:t>Dans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ce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contexte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on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privilegiera</w:t>
      </w:r>
      <w:proofErr w:type="spellEnd"/>
      <w:r w:rsidR="00583A6F" w:rsidRPr="007F3550">
        <w:rPr>
          <w:rFonts w:ascii="Arial" w:hAnsi="Arial" w:cs="Arial"/>
          <w:lang w:val="pt-PT"/>
        </w:rPr>
        <w:t xml:space="preserve"> une </w:t>
      </w:r>
      <w:proofErr w:type="spellStart"/>
      <w:r w:rsidR="00583A6F" w:rsidRPr="007F3550">
        <w:rPr>
          <w:rFonts w:ascii="Arial" w:hAnsi="Arial" w:cs="Arial"/>
          <w:lang w:val="pt-PT"/>
        </w:rPr>
        <w:t>conception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multidimensionnelle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de la </w:t>
      </w:r>
      <w:proofErr w:type="spellStart"/>
      <w:r w:rsidR="00583A6F" w:rsidRPr="007F3550">
        <w:rPr>
          <w:rFonts w:ascii="Arial" w:hAnsi="Arial" w:cs="Arial"/>
          <w:lang w:val="pt-PT"/>
        </w:rPr>
        <w:t>vie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personnelle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et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en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société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où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le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contrat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social </w:t>
      </w:r>
      <w:proofErr w:type="spellStart"/>
      <w:r w:rsidR="00583A6F" w:rsidRPr="007F3550">
        <w:rPr>
          <w:rFonts w:ascii="Arial" w:hAnsi="Arial" w:cs="Arial"/>
          <w:lang w:val="pt-PT"/>
        </w:rPr>
        <w:t>ne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sera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plus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tout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simplement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le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resultat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d’</w:t>
      </w:r>
      <w:proofErr w:type="spellStart"/>
      <w:r w:rsidR="00583A6F" w:rsidRPr="007F3550">
        <w:rPr>
          <w:rFonts w:ascii="Arial" w:hAnsi="Arial" w:cs="Arial"/>
          <w:lang w:val="pt-PT"/>
        </w:rPr>
        <w:t>un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accord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rationnel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où</w:t>
      </w:r>
      <w:proofErr w:type="spellEnd"/>
      <w:r w:rsidR="00583A6F" w:rsidRPr="007F3550">
        <w:rPr>
          <w:rFonts w:ascii="Arial" w:hAnsi="Arial" w:cs="Arial"/>
          <w:lang w:val="pt-PT"/>
        </w:rPr>
        <w:t xml:space="preserve"> la </w:t>
      </w:r>
      <w:proofErr w:type="spellStart"/>
      <w:r w:rsidR="008E7DE1" w:rsidRPr="007F3550">
        <w:rPr>
          <w:rFonts w:ascii="Arial" w:hAnsi="Arial" w:cs="Arial"/>
          <w:lang w:val="pt-PT"/>
        </w:rPr>
        <w:t>sphè</w:t>
      </w:r>
      <w:r w:rsidR="00583A6F" w:rsidRPr="007F3550">
        <w:rPr>
          <w:rFonts w:ascii="Arial" w:hAnsi="Arial" w:cs="Arial"/>
          <w:lang w:val="pt-PT"/>
        </w:rPr>
        <w:t>re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F83385" w:rsidRPr="007F3550">
        <w:rPr>
          <w:rFonts w:ascii="Arial" w:hAnsi="Arial" w:cs="Arial"/>
          <w:lang w:val="pt-PT"/>
        </w:rPr>
        <w:t>privée</w:t>
      </w:r>
      <w:proofErr w:type="spellEnd"/>
      <w:r w:rsidR="00F83385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est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8E7DE1" w:rsidRPr="007F3550">
        <w:rPr>
          <w:rFonts w:ascii="Arial" w:hAnsi="Arial" w:cs="Arial"/>
          <w:lang w:val="pt-PT"/>
        </w:rPr>
        <w:t>finalem</w:t>
      </w:r>
      <w:r w:rsidR="00583A6F" w:rsidRPr="007F3550">
        <w:rPr>
          <w:rFonts w:ascii="Arial" w:hAnsi="Arial" w:cs="Arial"/>
          <w:lang w:val="pt-PT"/>
        </w:rPr>
        <w:t>ement</w:t>
      </w:r>
      <w:proofErr w:type="spellEnd"/>
      <w:r w:rsidR="00583A6F" w:rsidRPr="007F3550">
        <w:rPr>
          <w:rFonts w:ascii="Arial" w:hAnsi="Arial" w:cs="Arial"/>
          <w:lang w:val="pt-PT"/>
        </w:rPr>
        <w:t xml:space="preserve"> mise à </w:t>
      </w:r>
      <w:proofErr w:type="spellStart"/>
      <w:r w:rsidR="00583A6F" w:rsidRPr="007F3550">
        <w:rPr>
          <w:rFonts w:ascii="Arial" w:hAnsi="Arial" w:cs="Arial"/>
          <w:lang w:val="pt-PT"/>
        </w:rPr>
        <w:t>côté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pour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ne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poser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pas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des</w:t>
      </w:r>
      <w:proofErr w:type="spellEnd"/>
      <w:r w:rsidR="00583A6F" w:rsidRPr="007F3550">
        <w:rPr>
          <w:rFonts w:ascii="Arial" w:hAnsi="Arial" w:cs="Arial"/>
          <w:lang w:val="pt-PT"/>
        </w:rPr>
        <w:t xml:space="preserve"> </w:t>
      </w:r>
      <w:proofErr w:type="spellStart"/>
      <w:r w:rsidR="00583A6F" w:rsidRPr="007F3550">
        <w:rPr>
          <w:rFonts w:ascii="Arial" w:hAnsi="Arial" w:cs="Arial"/>
          <w:lang w:val="pt-PT"/>
        </w:rPr>
        <w:t>problèmes</w:t>
      </w:r>
      <w:proofErr w:type="spellEnd"/>
      <w:r w:rsidR="00583A6F" w:rsidRPr="007F3550">
        <w:rPr>
          <w:rFonts w:ascii="Arial" w:hAnsi="Arial" w:cs="Arial"/>
          <w:lang w:val="pt-PT"/>
        </w:rPr>
        <w:t xml:space="preserve"> au </w:t>
      </w:r>
      <w:proofErr w:type="spellStart"/>
      <w:r w:rsidR="00583A6F" w:rsidRPr="007F3550">
        <w:rPr>
          <w:rFonts w:ascii="Arial" w:hAnsi="Arial" w:cs="Arial"/>
          <w:lang w:val="pt-PT"/>
        </w:rPr>
        <w:t>domaine</w:t>
      </w:r>
      <w:proofErr w:type="spellEnd"/>
      <w:r w:rsidR="00583A6F" w:rsidRPr="007F3550">
        <w:rPr>
          <w:rFonts w:ascii="Arial" w:hAnsi="Arial" w:cs="Arial"/>
          <w:lang w:val="pt-PT"/>
        </w:rPr>
        <w:t xml:space="preserve"> publique</w:t>
      </w:r>
    </w:p>
    <w:p w:rsidR="00CC5EEE" w:rsidRDefault="0075580B" w:rsidP="00C1456A">
      <w:pPr>
        <w:ind w:firstLine="720"/>
        <w:jc w:val="both"/>
        <w:rPr>
          <w:rFonts w:ascii="Arial" w:hAnsi="Arial" w:cs="Arial"/>
          <w:lang w:val="pt-PT"/>
        </w:rPr>
      </w:pPr>
      <w:r w:rsidRPr="007F3550">
        <w:rPr>
          <w:rFonts w:ascii="Arial" w:hAnsi="Arial" w:cs="Arial"/>
          <w:color w:val="000000" w:themeColor="text1"/>
          <w:lang w:val="pt-PT"/>
        </w:rPr>
        <w:t xml:space="preserve"> </w:t>
      </w:r>
      <w:proofErr w:type="spellStart"/>
      <w:r w:rsidR="00CC5EEE" w:rsidRPr="007F3550">
        <w:rPr>
          <w:rFonts w:ascii="Arial" w:hAnsi="Arial" w:cs="Arial"/>
          <w:lang w:val="pt-PT"/>
        </w:rPr>
        <w:t>Toutefois</w:t>
      </w:r>
      <w:proofErr w:type="spellEnd"/>
      <w:r w:rsidR="00CC5EEE" w:rsidRPr="007F3550">
        <w:rPr>
          <w:rFonts w:ascii="Arial" w:hAnsi="Arial" w:cs="Arial"/>
          <w:lang w:val="pt-PT"/>
        </w:rPr>
        <w:t xml:space="preserve">, </w:t>
      </w:r>
      <w:proofErr w:type="spellStart"/>
      <w:r w:rsidR="00CC5EEE" w:rsidRPr="007F3550">
        <w:rPr>
          <w:rFonts w:ascii="Arial" w:hAnsi="Arial" w:cs="Arial"/>
          <w:lang w:val="pt-PT"/>
        </w:rPr>
        <w:t>il</w:t>
      </w:r>
      <w:proofErr w:type="spellEnd"/>
      <w:r w:rsidR="00CC5EEE" w:rsidRPr="007F3550">
        <w:rPr>
          <w:rFonts w:ascii="Arial" w:hAnsi="Arial" w:cs="Arial"/>
          <w:lang w:val="pt-PT"/>
        </w:rPr>
        <w:t xml:space="preserve"> y a</w:t>
      </w:r>
      <w:r w:rsidR="00871BA7" w:rsidRPr="007F3550">
        <w:rPr>
          <w:rFonts w:ascii="Arial" w:hAnsi="Arial" w:cs="Arial"/>
          <w:lang w:val="pt-PT"/>
        </w:rPr>
        <w:t xml:space="preserve"> au </w:t>
      </w:r>
      <w:proofErr w:type="spellStart"/>
      <w:r w:rsidR="00871BA7" w:rsidRPr="007F3550">
        <w:rPr>
          <w:rFonts w:ascii="Arial" w:hAnsi="Arial" w:cs="Arial"/>
          <w:lang w:val="pt-PT"/>
        </w:rPr>
        <w:t>moins</w:t>
      </w:r>
      <w:proofErr w:type="spellEnd"/>
      <w:r w:rsidR="00CC5EEE" w:rsidRPr="007F3550">
        <w:rPr>
          <w:rFonts w:ascii="Arial" w:hAnsi="Arial" w:cs="Arial"/>
          <w:lang w:val="pt-PT"/>
        </w:rPr>
        <w:t xml:space="preserve"> </w:t>
      </w:r>
      <w:proofErr w:type="spellStart"/>
      <w:r w:rsidR="00CC5EEE" w:rsidRPr="007F3550">
        <w:rPr>
          <w:rFonts w:ascii="Arial" w:hAnsi="Arial" w:cs="Arial"/>
          <w:lang w:val="pt-PT"/>
        </w:rPr>
        <w:t>deux</w:t>
      </w:r>
      <w:proofErr w:type="spellEnd"/>
      <w:r w:rsidR="00CC5EEE" w:rsidRPr="007F3550">
        <w:rPr>
          <w:rFonts w:ascii="Arial" w:hAnsi="Arial" w:cs="Arial"/>
          <w:lang w:val="pt-PT"/>
        </w:rPr>
        <w:t xml:space="preserve"> </w:t>
      </w:r>
      <w:proofErr w:type="spellStart"/>
      <w:r w:rsidR="00CC5EEE" w:rsidRPr="007F3550">
        <w:rPr>
          <w:rFonts w:ascii="Arial" w:hAnsi="Arial" w:cs="Arial"/>
          <w:lang w:val="pt-PT"/>
        </w:rPr>
        <w:t>dim</w:t>
      </w:r>
      <w:r w:rsidR="008E7DE1" w:rsidRPr="007F3550">
        <w:rPr>
          <w:rFonts w:ascii="Arial" w:hAnsi="Arial" w:cs="Arial"/>
          <w:lang w:val="pt-PT"/>
        </w:rPr>
        <w:t>m</w:t>
      </w:r>
      <w:r w:rsidR="00CC5EEE" w:rsidRPr="007F3550">
        <w:rPr>
          <w:rFonts w:ascii="Arial" w:hAnsi="Arial" w:cs="Arial"/>
          <w:lang w:val="pt-PT"/>
        </w:rPr>
        <w:t>ensions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CC5EEE" w:rsidRPr="007F3550">
        <w:rPr>
          <w:rFonts w:ascii="Arial" w:hAnsi="Arial" w:cs="Arial"/>
          <w:lang w:val="pt-PT"/>
        </w:rPr>
        <w:t>anthropologiques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qui, à </w:t>
      </w:r>
      <w:proofErr w:type="spellStart"/>
      <w:r w:rsidR="00871BA7" w:rsidRPr="007F3550">
        <w:rPr>
          <w:rFonts w:ascii="Arial" w:hAnsi="Arial" w:cs="Arial"/>
          <w:lang w:val="pt-PT"/>
        </w:rPr>
        <w:t>notre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avis</w:t>
      </w:r>
      <w:proofErr w:type="spellEnd"/>
      <w:r w:rsidR="00871BA7" w:rsidRPr="007F3550">
        <w:rPr>
          <w:rFonts w:ascii="Arial" w:hAnsi="Arial" w:cs="Arial"/>
          <w:lang w:val="pt-PT"/>
        </w:rPr>
        <w:t xml:space="preserve">, </w:t>
      </w:r>
      <w:proofErr w:type="spellStart"/>
      <w:r w:rsidR="00871BA7" w:rsidRPr="007F3550">
        <w:rPr>
          <w:rFonts w:ascii="Arial" w:hAnsi="Arial" w:cs="Arial"/>
          <w:lang w:val="pt-PT"/>
        </w:rPr>
        <w:t>il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faut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considerer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pour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eviter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les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mutilations</w:t>
      </w:r>
      <w:proofErr w:type="spellEnd"/>
      <w:r w:rsidR="00F145F1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des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F145F1" w:rsidRPr="007F3550">
        <w:rPr>
          <w:rFonts w:ascii="Arial" w:hAnsi="Arial" w:cs="Arial"/>
          <w:lang w:val="pt-PT"/>
        </w:rPr>
        <w:t>reductionnismes</w:t>
      </w:r>
      <w:proofErr w:type="spellEnd"/>
      <w:r w:rsidR="00871BA7" w:rsidRPr="007F3550">
        <w:rPr>
          <w:rFonts w:ascii="Arial" w:hAnsi="Arial" w:cs="Arial"/>
          <w:lang w:val="pt-PT"/>
        </w:rPr>
        <w:t xml:space="preserve"> par </w:t>
      </w:r>
      <w:proofErr w:type="spellStart"/>
      <w:r w:rsidR="00871BA7" w:rsidRPr="007F3550">
        <w:rPr>
          <w:rFonts w:ascii="Arial" w:hAnsi="Arial" w:cs="Arial"/>
          <w:lang w:val="pt-PT"/>
        </w:rPr>
        <w:t>rapport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à </w:t>
      </w:r>
      <w:proofErr w:type="spellStart"/>
      <w:r w:rsidR="00871BA7" w:rsidRPr="007F3550">
        <w:rPr>
          <w:rFonts w:ascii="Arial" w:hAnsi="Arial" w:cs="Arial"/>
          <w:lang w:val="pt-PT"/>
        </w:rPr>
        <w:t>l’integrité</w:t>
      </w:r>
      <w:proofErr w:type="spellEnd"/>
      <w:r w:rsidR="00871BA7" w:rsidRPr="007F3550">
        <w:rPr>
          <w:rFonts w:ascii="Arial" w:hAnsi="Arial" w:cs="Arial"/>
          <w:lang w:val="pt-PT"/>
        </w:rPr>
        <w:t xml:space="preserve"> de </w:t>
      </w:r>
      <w:proofErr w:type="spellStart"/>
      <w:r w:rsidR="00871BA7" w:rsidRPr="007F3550">
        <w:rPr>
          <w:rFonts w:ascii="Arial" w:hAnsi="Arial" w:cs="Arial"/>
          <w:lang w:val="pt-PT"/>
        </w:rPr>
        <w:t>l’être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humain</w:t>
      </w:r>
      <w:proofErr w:type="spellEnd"/>
      <w:r w:rsidR="00871BA7" w:rsidRPr="007F3550">
        <w:rPr>
          <w:rFonts w:ascii="Arial" w:hAnsi="Arial" w:cs="Arial"/>
          <w:lang w:val="pt-PT"/>
        </w:rPr>
        <w:t xml:space="preserve">: </w:t>
      </w:r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2317DF" w:rsidRPr="007F3550">
        <w:rPr>
          <w:rFonts w:ascii="Arial" w:hAnsi="Arial" w:cs="Arial"/>
          <w:lang w:val="pt-PT"/>
        </w:rPr>
        <w:t>on</w:t>
      </w:r>
      <w:proofErr w:type="spellEnd"/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2317DF" w:rsidRPr="007F3550">
        <w:rPr>
          <w:rFonts w:ascii="Arial" w:hAnsi="Arial" w:cs="Arial"/>
          <w:lang w:val="pt-PT"/>
        </w:rPr>
        <w:t>detache</w:t>
      </w:r>
      <w:proofErr w:type="spellEnd"/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2317DF" w:rsidRPr="007F3550">
        <w:rPr>
          <w:rFonts w:ascii="Arial" w:hAnsi="Arial" w:cs="Arial"/>
          <w:lang w:val="pt-PT"/>
        </w:rPr>
        <w:t>ici</w:t>
      </w:r>
      <w:proofErr w:type="spellEnd"/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2317DF" w:rsidRPr="007F3550">
        <w:rPr>
          <w:rFonts w:ascii="Arial" w:hAnsi="Arial" w:cs="Arial"/>
          <w:lang w:val="pt-PT"/>
        </w:rPr>
        <w:t>très</w:t>
      </w:r>
      <w:proofErr w:type="spellEnd"/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2317DF" w:rsidRPr="007F3550">
        <w:rPr>
          <w:rFonts w:ascii="Arial" w:hAnsi="Arial" w:cs="Arial"/>
          <w:lang w:val="pt-PT"/>
        </w:rPr>
        <w:t>clairement</w:t>
      </w:r>
      <w:proofErr w:type="spellEnd"/>
      <w:r w:rsidR="002317DF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l’intimité</w:t>
      </w:r>
      <w:proofErr w:type="spellEnd"/>
      <w:r w:rsidR="00871BA7" w:rsidRPr="007F3550">
        <w:rPr>
          <w:rFonts w:ascii="Arial" w:hAnsi="Arial" w:cs="Arial"/>
          <w:lang w:val="pt-PT"/>
        </w:rPr>
        <w:t xml:space="preserve"> </w:t>
      </w:r>
      <w:proofErr w:type="spellStart"/>
      <w:r w:rsidR="00871BA7" w:rsidRPr="007F3550">
        <w:rPr>
          <w:rFonts w:ascii="Arial" w:hAnsi="Arial" w:cs="Arial"/>
          <w:lang w:val="pt-PT"/>
        </w:rPr>
        <w:t>et</w:t>
      </w:r>
      <w:proofErr w:type="spellEnd"/>
      <w:r w:rsidR="00871BA7" w:rsidRPr="007F3550">
        <w:rPr>
          <w:rFonts w:ascii="Arial" w:hAnsi="Arial" w:cs="Arial"/>
          <w:lang w:val="pt-PT"/>
        </w:rPr>
        <w:t xml:space="preserve"> la </w:t>
      </w:r>
      <w:proofErr w:type="spellStart"/>
      <w:r w:rsidR="00871BA7" w:rsidRPr="007F3550">
        <w:rPr>
          <w:rFonts w:ascii="Arial" w:hAnsi="Arial" w:cs="Arial"/>
          <w:lang w:val="pt-PT"/>
        </w:rPr>
        <w:t>vulnerabilité</w:t>
      </w:r>
      <w:proofErr w:type="spellEnd"/>
      <w:r w:rsidR="00F145F1" w:rsidRPr="007F3550">
        <w:rPr>
          <w:rFonts w:ascii="Arial" w:hAnsi="Arial" w:cs="Arial"/>
          <w:lang w:val="pt-PT"/>
        </w:rPr>
        <w:t xml:space="preserve">. </w:t>
      </w:r>
      <w:proofErr w:type="spellStart"/>
      <w:r w:rsidR="008E7DE1" w:rsidRPr="008E7DE1">
        <w:rPr>
          <w:rFonts w:ascii="Arial" w:hAnsi="Arial" w:cs="Arial"/>
          <w:lang w:val="pt-PT"/>
        </w:rPr>
        <w:t>L’intimité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comme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2317DF">
        <w:rPr>
          <w:rFonts w:ascii="Arial" w:hAnsi="Arial" w:cs="Arial"/>
          <w:lang w:val="pt-PT"/>
        </w:rPr>
        <w:t>l’</w:t>
      </w:r>
      <w:r w:rsidR="008E7DE1" w:rsidRPr="008E7DE1">
        <w:rPr>
          <w:rFonts w:ascii="Arial" w:hAnsi="Arial" w:cs="Arial"/>
          <w:lang w:val="pt-PT"/>
        </w:rPr>
        <w:t>espace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des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affects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et</w:t>
      </w:r>
      <w:proofErr w:type="spellEnd"/>
      <w:r w:rsidR="008E7DE1" w:rsidRPr="008E7DE1">
        <w:rPr>
          <w:rFonts w:ascii="Arial" w:hAnsi="Arial" w:cs="Arial"/>
          <w:lang w:val="pt-PT"/>
        </w:rPr>
        <w:t xml:space="preserve"> de la </w:t>
      </w:r>
      <w:proofErr w:type="spellStart"/>
      <w:r w:rsidR="002317DF">
        <w:rPr>
          <w:rFonts w:ascii="Arial" w:hAnsi="Arial" w:cs="Arial"/>
          <w:lang w:val="pt-PT"/>
        </w:rPr>
        <w:t>re</w:t>
      </w:r>
      <w:r w:rsidR="008E7DE1" w:rsidRPr="008E7DE1">
        <w:rPr>
          <w:rFonts w:ascii="Arial" w:hAnsi="Arial" w:cs="Arial"/>
          <w:lang w:val="pt-PT"/>
        </w:rPr>
        <w:t>ncontre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propre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de la </w:t>
      </w:r>
      <w:proofErr w:type="spellStart"/>
      <w:r w:rsidR="008E7DE1" w:rsidRPr="008E7DE1">
        <w:rPr>
          <w:rFonts w:ascii="Arial" w:hAnsi="Arial" w:cs="Arial"/>
          <w:lang w:val="pt-PT"/>
        </w:rPr>
        <w:t>personne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avec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les</w:t>
      </w:r>
      <w:proofErr w:type="spellEnd"/>
      <w:r w:rsidR="008E7DE1" w:rsidRPr="008E7DE1">
        <w:rPr>
          <w:rFonts w:ascii="Arial" w:hAnsi="Arial" w:cs="Arial"/>
          <w:lang w:val="pt-PT"/>
        </w:rPr>
        <w:t xml:space="preserve">  </w:t>
      </w:r>
      <w:proofErr w:type="spellStart"/>
      <w:r w:rsidR="008E7DE1" w:rsidRPr="008E7DE1">
        <w:rPr>
          <w:rFonts w:ascii="Arial" w:hAnsi="Arial" w:cs="Arial"/>
          <w:lang w:val="pt-PT"/>
        </w:rPr>
        <w:t>autres</w:t>
      </w:r>
      <w:proofErr w:type="spellEnd"/>
      <w:r w:rsidR="008E7DE1" w:rsidRPr="008E7DE1">
        <w:rPr>
          <w:rFonts w:ascii="Arial" w:hAnsi="Arial" w:cs="Arial"/>
          <w:lang w:val="pt-PT"/>
        </w:rPr>
        <w:t xml:space="preserve">; la </w:t>
      </w:r>
      <w:proofErr w:type="spellStart"/>
      <w:r w:rsidR="008E7DE1" w:rsidRPr="008E7DE1">
        <w:rPr>
          <w:rFonts w:ascii="Arial" w:hAnsi="Arial" w:cs="Arial"/>
          <w:lang w:val="pt-PT"/>
        </w:rPr>
        <w:t>vulnerabilité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D67421">
        <w:rPr>
          <w:rFonts w:ascii="Arial" w:hAnsi="Arial" w:cs="Arial"/>
          <w:lang w:val="pt-PT"/>
        </w:rPr>
        <w:t>envisagée</w:t>
      </w:r>
      <w:proofErr w:type="spellEnd"/>
      <w:r w:rsidR="00D67421">
        <w:rPr>
          <w:rFonts w:ascii="Arial" w:hAnsi="Arial" w:cs="Arial"/>
          <w:lang w:val="pt-PT"/>
        </w:rPr>
        <w:t xml:space="preserve"> </w:t>
      </w:r>
      <w:proofErr w:type="spellStart"/>
      <w:r w:rsidR="00D67421">
        <w:rPr>
          <w:rFonts w:ascii="Arial" w:hAnsi="Arial" w:cs="Arial"/>
          <w:lang w:val="pt-PT"/>
        </w:rPr>
        <w:t>positivement</w:t>
      </w:r>
      <w:proofErr w:type="spellEnd"/>
      <w:r w:rsidR="00D6742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comme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ouverture</w:t>
      </w:r>
      <w:proofErr w:type="spellEnd"/>
      <w:r w:rsidR="008E7DE1" w:rsidRPr="008E7DE1">
        <w:rPr>
          <w:rFonts w:ascii="Arial" w:hAnsi="Arial" w:cs="Arial"/>
          <w:lang w:val="pt-PT"/>
        </w:rPr>
        <w:t xml:space="preserve"> à la </w:t>
      </w:r>
      <w:proofErr w:type="spellStart"/>
      <w:r w:rsidR="008E7DE1" w:rsidRPr="008E7DE1">
        <w:rPr>
          <w:rFonts w:ascii="Arial" w:hAnsi="Arial" w:cs="Arial"/>
          <w:lang w:val="pt-PT"/>
        </w:rPr>
        <w:t>relation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sensible</w:t>
      </w:r>
      <w:proofErr w:type="spellEnd"/>
      <w:r w:rsidR="008E7DE1" w:rsidRPr="008E7DE1">
        <w:rPr>
          <w:rFonts w:ascii="Arial" w:hAnsi="Arial" w:cs="Arial"/>
          <w:lang w:val="pt-PT"/>
        </w:rPr>
        <w:t xml:space="preserve">. </w:t>
      </w:r>
      <w:proofErr w:type="spellStart"/>
      <w:r w:rsidR="00F145F1" w:rsidRPr="008E7DE1">
        <w:rPr>
          <w:rFonts w:ascii="Arial" w:hAnsi="Arial" w:cs="Arial"/>
          <w:lang w:val="pt-PT"/>
        </w:rPr>
        <w:t>Dim</w:t>
      </w:r>
      <w:r w:rsidR="008E7DE1" w:rsidRPr="008E7DE1">
        <w:rPr>
          <w:rFonts w:ascii="Arial" w:hAnsi="Arial" w:cs="Arial"/>
          <w:lang w:val="pt-PT"/>
        </w:rPr>
        <w:t>m</w:t>
      </w:r>
      <w:r w:rsidR="00F145F1" w:rsidRPr="008E7DE1">
        <w:rPr>
          <w:rFonts w:ascii="Arial" w:hAnsi="Arial" w:cs="Arial"/>
          <w:lang w:val="pt-PT"/>
        </w:rPr>
        <w:t>ensions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qu’il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nous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semble</w:t>
      </w:r>
      <w:proofErr w:type="spellEnd"/>
      <w:r w:rsidR="00F145F1" w:rsidRPr="008E7DE1">
        <w:rPr>
          <w:rFonts w:ascii="Arial" w:hAnsi="Arial" w:cs="Arial"/>
          <w:lang w:val="pt-PT"/>
        </w:rPr>
        <w:t xml:space="preserve"> n’</w:t>
      </w:r>
      <w:proofErr w:type="spellStart"/>
      <w:r w:rsidR="00F145F1" w:rsidRPr="008E7DE1">
        <w:rPr>
          <w:rFonts w:ascii="Arial" w:hAnsi="Arial" w:cs="Arial"/>
          <w:lang w:val="pt-PT"/>
        </w:rPr>
        <w:t>être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pas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sauvegardées</w:t>
      </w:r>
      <w:proofErr w:type="spellEnd"/>
      <w:r w:rsidR="00CC5EEE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justement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dans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les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text</w:t>
      </w:r>
      <w:r w:rsidR="008E7DE1" w:rsidRPr="008E7DE1">
        <w:rPr>
          <w:rFonts w:ascii="Arial" w:hAnsi="Arial" w:cs="Arial"/>
          <w:lang w:val="pt-PT"/>
        </w:rPr>
        <w:t>e</w:t>
      </w:r>
      <w:r w:rsidR="00F145F1" w:rsidRPr="008E7DE1">
        <w:rPr>
          <w:rFonts w:ascii="Arial" w:hAnsi="Arial" w:cs="Arial"/>
          <w:lang w:val="pt-PT"/>
        </w:rPr>
        <w:t>s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et</w:t>
      </w:r>
      <w:proofErr w:type="spellEnd"/>
      <w:r w:rsidR="00F145F1" w:rsidRPr="008E7DE1">
        <w:rPr>
          <w:rFonts w:ascii="Arial" w:hAnsi="Arial" w:cs="Arial"/>
          <w:lang w:val="pt-PT"/>
        </w:rPr>
        <w:t xml:space="preserve"> </w:t>
      </w:r>
      <w:proofErr w:type="spellStart"/>
      <w:r w:rsidR="008E7DE1" w:rsidRPr="008E7DE1">
        <w:rPr>
          <w:rFonts w:ascii="Arial" w:hAnsi="Arial" w:cs="Arial"/>
          <w:lang w:val="pt-PT"/>
        </w:rPr>
        <w:t>les</w:t>
      </w:r>
      <w:proofErr w:type="spellEnd"/>
      <w:r w:rsidR="008E7DE1" w:rsidRPr="008E7DE1">
        <w:rPr>
          <w:rFonts w:ascii="Arial" w:hAnsi="Arial" w:cs="Arial"/>
          <w:lang w:val="pt-PT"/>
        </w:rPr>
        <w:t xml:space="preserve"> </w:t>
      </w:r>
      <w:proofErr w:type="spellStart"/>
      <w:r w:rsidR="00F145F1" w:rsidRPr="008E7DE1">
        <w:rPr>
          <w:rFonts w:ascii="Arial" w:hAnsi="Arial" w:cs="Arial"/>
          <w:lang w:val="pt-PT"/>
        </w:rPr>
        <w:t>dire</w:t>
      </w:r>
      <w:r w:rsidR="008E7DE1">
        <w:rPr>
          <w:rFonts w:ascii="Arial" w:hAnsi="Arial" w:cs="Arial"/>
          <w:lang w:val="pt-PT"/>
        </w:rPr>
        <w:t>ctives</w:t>
      </w:r>
      <w:proofErr w:type="spellEnd"/>
      <w:r w:rsidR="008E7DE1">
        <w:rPr>
          <w:rFonts w:ascii="Arial" w:hAnsi="Arial" w:cs="Arial"/>
          <w:lang w:val="pt-PT"/>
        </w:rPr>
        <w:t xml:space="preserve"> politiques </w:t>
      </w:r>
      <w:proofErr w:type="spellStart"/>
      <w:r w:rsidR="008E7DE1" w:rsidRPr="008E7DE1">
        <w:rPr>
          <w:rFonts w:ascii="Arial" w:hAnsi="Arial" w:cs="Arial"/>
          <w:lang w:val="pt-PT"/>
        </w:rPr>
        <w:t>où</w:t>
      </w:r>
      <w:proofErr w:type="spellEnd"/>
      <w:r w:rsidR="008E7DE1" w:rsidRPr="008E7DE1">
        <w:rPr>
          <w:rFonts w:ascii="Arial" w:hAnsi="Arial" w:cs="Arial"/>
          <w:lang w:val="pt-PT"/>
        </w:rPr>
        <w:t xml:space="preserve"> la figure de </w:t>
      </w:r>
      <w:proofErr w:type="spellStart"/>
      <w:r w:rsidR="008E7DE1" w:rsidRPr="008E7DE1">
        <w:rPr>
          <w:rFonts w:ascii="Arial" w:hAnsi="Arial" w:cs="Arial"/>
          <w:lang w:val="pt-PT"/>
        </w:rPr>
        <w:t>l’</w:t>
      </w:r>
      <w:r w:rsidR="008E7DE1">
        <w:rPr>
          <w:rFonts w:ascii="Arial" w:hAnsi="Arial" w:cs="Arial"/>
          <w:lang w:val="pt-PT"/>
        </w:rPr>
        <w:t>élève</w:t>
      </w:r>
      <w:proofErr w:type="spellEnd"/>
      <w:r w:rsidR="00D67421">
        <w:rPr>
          <w:rFonts w:ascii="Arial" w:hAnsi="Arial" w:cs="Arial"/>
          <w:lang w:val="pt-PT"/>
        </w:rPr>
        <w:t xml:space="preserve">, </w:t>
      </w:r>
      <w:proofErr w:type="spellStart"/>
      <w:r w:rsidR="00D67421">
        <w:rPr>
          <w:rFonts w:ascii="Arial" w:hAnsi="Arial" w:cs="Arial"/>
          <w:lang w:val="pt-PT"/>
        </w:rPr>
        <w:t>atomisée</w:t>
      </w:r>
      <w:proofErr w:type="spellEnd"/>
      <w:r w:rsidR="00D67421">
        <w:rPr>
          <w:rFonts w:ascii="Arial" w:hAnsi="Arial" w:cs="Arial"/>
          <w:lang w:val="pt-PT"/>
        </w:rPr>
        <w:t>,</w:t>
      </w:r>
      <w:r w:rsidR="008E7DE1">
        <w:rPr>
          <w:rFonts w:ascii="Arial" w:hAnsi="Arial" w:cs="Arial"/>
          <w:lang w:val="pt-PT"/>
        </w:rPr>
        <w:t xml:space="preserve"> </w:t>
      </w:r>
      <w:proofErr w:type="spellStart"/>
      <w:r w:rsidR="008E7DE1">
        <w:rPr>
          <w:rFonts w:ascii="Arial" w:hAnsi="Arial" w:cs="Arial"/>
          <w:lang w:val="pt-PT"/>
        </w:rPr>
        <w:t>est</w:t>
      </w:r>
      <w:proofErr w:type="spellEnd"/>
      <w:r w:rsidR="008E7DE1">
        <w:rPr>
          <w:rFonts w:ascii="Arial" w:hAnsi="Arial" w:cs="Arial"/>
          <w:lang w:val="pt-PT"/>
        </w:rPr>
        <w:t xml:space="preserve"> dominante </w:t>
      </w:r>
      <w:proofErr w:type="spellStart"/>
      <w:r w:rsidR="008E7DE1">
        <w:rPr>
          <w:rFonts w:ascii="Arial" w:hAnsi="Arial" w:cs="Arial"/>
          <w:lang w:val="pt-PT"/>
        </w:rPr>
        <w:t>et</w:t>
      </w:r>
      <w:proofErr w:type="spellEnd"/>
      <w:r w:rsidR="008E7DE1">
        <w:rPr>
          <w:rFonts w:ascii="Arial" w:hAnsi="Arial" w:cs="Arial"/>
          <w:lang w:val="pt-PT"/>
        </w:rPr>
        <w:t xml:space="preserve"> </w:t>
      </w:r>
      <w:proofErr w:type="spellStart"/>
      <w:r w:rsidR="008E7DE1">
        <w:rPr>
          <w:rFonts w:ascii="Arial" w:hAnsi="Arial" w:cs="Arial"/>
          <w:lang w:val="pt-PT"/>
        </w:rPr>
        <w:t>autosuffisante</w:t>
      </w:r>
      <w:proofErr w:type="spellEnd"/>
      <w:r w:rsidR="008E7DE1">
        <w:rPr>
          <w:rFonts w:ascii="Arial" w:hAnsi="Arial" w:cs="Arial"/>
          <w:lang w:val="pt-PT"/>
        </w:rPr>
        <w:t>.</w:t>
      </w:r>
    </w:p>
    <w:p w:rsidR="00625D6B" w:rsidRDefault="00625D6B" w:rsidP="00C1456A">
      <w:pPr>
        <w:ind w:firstLine="720"/>
        <w:jc w:val="both"/>
        <w:rPr>
          <w:rFonts w:ascii="Arial" w:hAnsi="Arial" w:cs="Arial"/>
          <w:lang w:val="pt-PT"/>
        </w:rPr>
      </w:pPr>
    </w:p>
    <w:p w:rsidR="00625D6B" w:rsidRDefault="00625D6B" w:rsidP="00C1456A">
      <w:pPr>
        <w:ind w:firstLine="720"/>
        <w:jc w:val="both"/>
        <w:rPr>
          <w:rFonts w:ascii="Arial" w:hAnsi="Arial" w:cs="Arial"/>
          <w:lang w:val="pt-PT"/>
        </w:rPr>
      </w:pPr>
    </w:p>
    <w:p w:rsidR="00625D6B" w:rsidRDefault="00625D6B" w:rsidP="00C1456A">
      <w:pPr>
        <w:ind w:firstLine="720"/>
        <w:jc w:val="both"/>
        <w:rPr>
          <w:rFonts w:ascii="Arial" w:hAnsi="Arial" w:cs="Arial"/>
          <w:lang w:val="pt-PT"/>
        </w:rPr>
      </w:pPr>
    </w:p>
    <w:p w:rsidR="00625D6B" w:rsidRDefault="00625D6B" w:rsidP="00C1456A">
      <w:pPr>
        <w:ind w:firstLine="720"/>
        <w:jc w:val="both"/>
        <w:rPr>
          <w:rFonts w:ascii="Arial" w:hAnsi="Arial" w:cs="Arial"/>
          <w:lang w:val="pt-PT"/>
        </w:rPr>
      </w:pPr>
    </w:p>
    <w:p w:rsidR="00625D6B" w:rsidRPr="008E7DE1" w:rsidRDefault="00625D6B" w:rsidP="00C1456A">
      <w:pPr>
        <w:ind w:firstLine="720"/>
        <w:jc w:val="both"/>
        <w:rPr>
          <w:rFonts w:ascii="Arial" w:hAnsi="Arial" w:cs="Arial"/>
          <w:lang w:val="pt-PT"/>
        </w:rPr>
      </w:pPr>
    </w:p>
    <w:p w:rsidR="0033485E" w:rsidRDefault="00920F4E" w:rsidP="008E7DE1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8E7DE1">
        <w:rPr>
          <w:rFonts w:ascii="Arial" w:hAnsi="Arial" w:cs="Arial"/>
          <w:sz w:val="24"/>
          <w:szCs w:val="24"/>
        </w:rPr>
        <w:t>Dans</w:t>
      </w:r>
      <w:proofErr w:type="spellEnd"/>
      <w:r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DE1">
        <w:rPr>
          <w:rFonts w:ascii="Arial" w:hAnsi="Arial" w:cs="Arial"/>
          <w:sz w:val="24"/>
          <w:szCs w:val="24"/>
        </w:rPr>
        <w:t>ces</w:t>
      </w:r>
      <w:proofErr w:type="spellEnd"/>
      <w:r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7DE1">
        <w:rPr>
          <w:rFonts w:ascii="Arial" w:hAnsi="Arial" w:cs="Arial"/>
          <w:sz w:val="24"/>
          <w:szCs w:val="24"/>
        </w:rPr>
        <w:t>conditions</w:t>
      </w:r>
      <w:proofErr w:type="spellEnd"/>
      <w:r w:rsidRPr="008E7D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on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trouve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qu’il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sera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important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essayer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reconstruire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axiologie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personne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r w:rsidR="004052E6" w:rsidRPr="008E7DE1">
        <w:rPr>
          <w:rFonts w:ascii="Arial" w:hAnsi="Arial" w:cs="Arial"/>
          <w:i/>
          <w:sz w:val="24"/>
          <w:szCs w:val="24"/>
        </w:rPr>
        <w:t>versus</w:t>
      </w:r>
      <w:r w:rsidR="004052E6" w:rsidRPr="008E7DE1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axiologie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du</w:t>
      </w:r>
      <w:proofErr w:type="spellEnd"/>
      <w:r w:rsidR="004052E6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2E6" w:rsidRPr="008E7DE1">
        <w:rPr>
          <w:rFonts w:ascii="Arial" w:hAnsi="Arial" w:cs="Arial"/>
          <w:sz w:val="24"/>
          <w:szCs w:val="24"/>
        </w:rPr>
        <w:t>citoyen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en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les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mettan</w:t>
      </w:r>
      <w:r w:rsidR="00A37FA4" w:rsidRPr="008E7DE1">
        <w:rPr>
          <w:rFonts w:ascii="Arial" w:hAnsi="Arial" w:cs="Arial"/>
          <w:sz w:val="24"/>
          <w:szCs w:val="24"/>
        </w:rPr>
        <w:t>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côté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d’une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axiologie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de</w:t>
      </w:r>
      <w:r w:rsidR="00A37FA4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l’enfant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r w:rsidR="007E315A" w:rsidRPr="008E7DE1">
        <w:rPr>
          <w:rFonts w:ascii="Arial" w:hAnsi="Arial" w:cs="Arial"/>
          <w:i/>
          <w:sz w:val="24"/>
          <w:szCs w:val="24"/>
        </w:rPr>
        <w:t>versus</w:t>
      </w:r>
      <w:r w:rsidR="007E315A" w:rsidRPr="008E7DE1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axiologie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l’élève</w:t>
      </w:r>
      <w:proofErr w:type="spellEnd"/>
      <w:r w:rsidR="00CC5EEE" w:rsidRPr="008E7D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5EEE" w:rsidRPr="008E7DE1">
        <w:rPr>
          <w:rFonts w:ascii="Arial" w:hAnsi="Arial" w:cs="Arial"/>
          <w:sz w:val="24"/>
          <w:szCs w:val="24"/>
        </w:rPr>
        <w:t>tout</w:t>
      </w:r>
      <w:proofErr w:type="spellEnd"/>
      <w:r w:rsidR="00CC5EEE" w:rsidRPr="008E7DE1">
        <w:rPr>
          <w:rFonts w:ascii="Arial" w:hAnsi="Arial" w:cs="Arial"/>
          <w:sz w:val="24"/>
          <w:szCs w:val="24"/>
        </w:rPr>
        <w:t xml:space="preserve"> cela</w:t>
      </w:r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en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tant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methodologie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r w:rsidR="00F145F1" w:rsidRPr="008E7DE1">
        <w:rPr>
          <w:rFonts w:ascii="Arial" w:hAnsi="Arial" w:cs="Arial"/>
          <w:sz w:val="24"/>
          <w:szCs w:val="24"/>
        </w:rPr>
        <w:t xml:space="preserve">critique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pour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en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radicalisant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les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notions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et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les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concepts</w:t>
      </w:r>
      <w:proofErr w:type="spellEnd"/>
      <w:r w:rsidR="00CC5EEE" w:rsidRPr="008E7DE1">
        <w:rPr>
          <w:rFonts w:ascii="Arial" w:hAnsi="Arial" w:cs="Arial"/>
          <w:sz w:val="24"/>
          <w:szCs w:val="24"/>
        </w:rPr>
        <w:t>,</w:t>
      </w:r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on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puisse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discerner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leurs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champs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application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et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15A" w:rsidRPr="008E7DE1">
        <w:rPr>
          <w:rFonts w:ascii="Arial" w:hAnsi="Arial" w:cs="Arial"/>
          <w:sz w:val="24"/>
          <w:szCs w:val="24"/>
        </w:rPr>
        <w:t>leurs</w:t>
      </w:r>
      <w:proofErr w:type="spellEnd"/>
      <w:r w:rsidR="007E315A" w:rsidRPr="008E7DE1">
        <w:rPr>
          <w:rFonts w:ascii="Arial" w:hAnsi="Arial" w:cs="Arial"/>
          <w:sz w:val="24"/>
          <w:szCs w:val="24"/>
        </w:rPr>
        <w:t xml:space="preserve"> limites reciproques.</w:t>
      </w:r>
      <w:r w:rsidR="008E7DE1" w:rsidRP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DE1" w:rsidRPr="008E7DE1">
        <w:rPr>
          <w:rFonts w:ascii="Arial" w:hAnsi="Arial" w:cs="Arial"/>
          <w:sz w:val="24"/>
          <w:szCs w:val="24"/>
        </w:rPr>
        <w:t>O</w:t>
      </w:r>
      <w:r w:rsidR="00D67421">
        <w:rPr>
          <w:rFonts w:ascii="Arial" w:hAnsi="Arial" w:cs="Arial"/>
          <w:sz w:val="24"/>
          <w:szCs w:val="24"/>
        </w:rPr>
        <w:t>n</w:t>
      </w:r>
      <w:proofErr w:type="spellEnd"/>
      <w:r w:rsidR="00D674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421">
        <w:rPr>
          <w:rFonts w:ascii="Arial" w:hAnsi="Arial" w:cs="Arial"/>
          <w:sz w:val="24"/>
          <w:szCs w:val="24"/>
        </w:rPr>
        <w:t>mettra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DE1">
        <w:rPr>
          <w:rFonts w:ascii="Arial" w:hAnsi="Arial" w:cs="Arial"/>
          <w:sz w:val="24"/>
          <w:szCs w:val="24"/>
        </w:rPr>
        <w:t>ces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DE1">
        <w:rPr>
          <w:rFonts w:ascii="Arial" w:hAnsi="Arial" w:cs="Arial"/>
          <w:sz w:val="24"/>
          <w:szCs w:val="24"/>
        </w:rPr>
        <w:t>constructions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</w:t>
      </w:r>
      <w:r w:rsidR="00D67421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D67421">
        <w:rPr>
          <w:rFonts w:ascii="Arial" w:hAnsi="Arial" w:cs="Arial"/>
          <w:sz w:val="24"/>
          <w:szCs w:val="24"/>
        </w:rPr>
        <w:t>service</w:t>
      </w:r>
      <w:proofErr w:type="spellEnd"/>
      <w:r w:rsidR="00D67421">
        <w:rPr>
          <w:rFonts w:ascii="Arial" w:hAnsi="Arial" w:cs="Arial"/>
          <w:sz w:val="24"/>
          <w:szCs w:val="24"/>
        </w:rPr>
        <w:t xml:space="preserve"> d’</w:t>
      </w:r>
      <w:r w:rsidR="008E7DE1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="008E7DE1">
        <w:rPr>
          <w:rFonts w:ascii="Arial" w:hAnsi="Arial" w:cs="Arial"/>
          <w:sz w:val="24"/>
          <w:szCs w:val="24"/>
        </w:rPr>
        <w:t>analyse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7DE1">
        <w:rPr>
          <w:rFonts w:ascii="Arial" w:hAnsi="Arial" w:cs="Arial"/>
          <w:sz w:val="24"/>
          <w:szCs w:val="24"/>
        </w:rPr>
        <w:t>contenu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E7DE1">
        <w:rPr>
          <w:rFonts w:ascii="Arial" w:hAnsi="Arial" w:cs="Arial"/>
          <w:sz w:val="24"/>
          <w:szCs w:val="24"/>
        </w:rPr>
        <w:t>quelques</w:t>
      </w:r>
      <w:proofErr w:type="spellEnd"/>
      <w:r w:rsidR="008E7D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2E8">
        <w:rPr>
          <w:rFonts w:ascii="Arial" w:hAnsi="Arial" w:cs="Arial"/>
          <w:sz w:val="24"/>
          <w:szCs w:val="24"/>
        </w:rPr>
        <w:t>documents</w:t>
      </w:r>
      <w:proofErr w:type="spellEnd"/>
      <w:r w:rsidR="006662E8">
        <w:rPr>
          <w:rFonts w:ascii="Arial" w:hAnsi="Arial" w:cs="Arial"/>
          <w:sz w:val="24"/>
          <w:szCs w:val="24"/>
        </w:rPr>
        <w:t>.</w:t>
      </w:r>
    </w:p>
    <w:p w:rsidR="00D67421" w:rsidRDefault="00D67421" w:rsidP="008E7DE1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5109F5" w:rsidRPr="007F3550" w:rsidRDefault="005109F5" w:rsidP="005109F5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F3550">
        <w:rPr>
          <w:rFonts w:ascii="Arial" w:hAnsi="Arial" w:cs="Arial"/>
          <w:sz w:val="24"/>
          <w:szCs w:val="24"/>
        </w:rPr>
        <w:t>Bibliographie</w:t>
      </w:r>
      <w:proofErr w:type="spellEnd"/>
      <w:r w:rsidRPr="007F3550">
        <w:rPr>
          <w:rFonts w:ascii="Arial" w:hAnsi="Arial" w:cs="Arial"/>
          <w:sz w:val="24"/>
          <w:szCs w:val="24"/>
        </w:rPr>
        <w:t>:</w:t>
      </w:r>
    </w:p>
    <w:p w:rsidR="00C1456A" w:rsidRDefault="00C1456A" w:rsidP="005109F5">
      <w:pPr>
        <w:pStyle w:val="SemEspaamento"/>
        <w:ind w:firstLine="708"/>
        <w:jc w:val="both"/>
        <w:rPr>
          <w:rFonts w:ascii="Arial" w:hAnsi="Arial" w:cs="Arial"/>
          <w:color w:val="000000" w:themeColor="text1"/>
          <w:lang w:val="fr-FR"/>
        </w:rPr>
      </w:pPr>
    </w:p>
    <w:p w:rsidR="00B94D76" w:rsidRPr="00B94D76" w:rsidRDefault="005109F5" w:rsidP="00B94D76">
      <w:pPr>
        <w:tabs>
          <w:tab w:val="left" w:pos="1810"/>
        </w:tabs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Carvalho, </w:t>
      </w:r>
      <w:proofErr w:type="spellStart"/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>Adalberto</w:t>
      </w:r>
      <w:proofErr w:type="spellEnd"/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Dias de, </w:t>
      </w:r>
      <w:proofErr w:type="spellStart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Exclusão</w:t>
      </w:r>
      <w:proofErr w:type="spellEnd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 xml:space="preserve"> social ou o </w:t>
      </w:r>
      <w:proofErr w:type="spellStart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exílio</w:t>
      </w:r>
      <w:proofErr w:type="spellEnd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 xml:space="preserve"> da </w:t>
      </w:r>
      <w:proofErr w:type="spellStart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condição</w:t>
      </w:r>
      <w:proofErr w:type="spellEnd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B94D76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humana</w:t>
      </w:r>
      <w:proofErr w:type="spellEnd"/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Porto, Porto </w:t>
      </w:r>
      <w:proofErr w:type="spellStart"/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>Editora</w:t>
      </w:r>
      <w:proofErr w:type="spellEnd"/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>, 2012</w:t>
      </w:r>
      <w:r w:rsidR="00B94D76"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:rsidR="00B94D76" w:rsidRDefault="00B94D76" w:rsidP="00B94D76">
      <w:pPr>
        <w:tabs>
          <w:tab w:val="left" w:pos="1810"/>
        </w:tabs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Blanc, Guillaume, </w:t>
      </w:r>
      <w:r w:rsidRPr="00B94D76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Que faire de notre vulnérabilité?</w:t>
      </w:r>
      <w:r w:rsidRPr="00B94D76">
        <w:rPr>
          <w:rFonts w:ascii="Arial" w:hAnsi="Arial" w:cs="Arial"/>
          <w:color w:val="000000" w:themeColor="text1"/>
          <w:sz w:val="22"/>
          <w:szCs w:val="22"/>
          <w:lang w:val="fr-FR"/>
        </w:rPr>
        <w:t>, Bayard Ed., Montrouge, 2011.</w:t>
      </w:r>
    </w:p>
    <w:p w:rsidR="005109F5" w:rsidRPr="00B94D76" w:rsidRDefault="00B94D76" w:rsidP="00B94D76">
      <w:pPr>
        <w:pStyle w:val="SemEspaamento"/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C1456A">
        <w:rPr>
          <w:rFonts w:ascii="Arial" w:hAnsi="Arial" w:cs="Arial"/>
          <w:color w:val="000000" w:themeColor="text1"/>
          <w:lang w:val="en-US"/>
        </w:rPr>
        <w:t>Naussbaum</w:t>
      </w:r>
      <w:proofErr w:type="spellEnd"/>
      <w:r w:rsidRPr="00C1456A">
        <w:rPr>
          <w:rFonts w:ascii="Arial" w:hAnsi="Arial" w:cs="Arial"/>
          <w:color w:val="000000" w:themeColor="text1"/>
          <w:lang w:val="en-US"/>
        </w:rPr>
        <w:t xml:space="preserve">, </w:t>
      </w:r>
      <w:r>
        <w:rPr>
          <w:rFonts w:ascii="Arial" w:hAnsi="Arial" w:cs="Arial"/>
          <w:color w:val="000000" w:themeColor="text1"/>
          <w:lang w:val="en-US"/>
        </w:rPr>
        <w:t xml:space="preserve">M., </w:t>
      </w:r>
      <w:r w:rsidRPr="00C1456A">
        <w:rPr>
          <w:rFonts w:ascii="Arial" w:hAnsi="Arial" w:cs="Arial"/>
          <w:i/>
          <w:iCs/>
          <w:color w:val="000000" w:themeColor="text1"/>
          <w:lang w:val="en-US"/>
        </w:rPr>
        <w:t>Frontiers of justice</w:t>
      </w:r>
      <w:r w:rsidRPr="00C1456A">
        <w:rPr>
          <w:rFonts w:ascii="Arial" w:hAnsi="Arial" w:cs="Arial"/>
          <w:color w:val="000000" w:themeColor="text1"/>
          <w:lang w:val="en-US"/>
        </w:rPr>
        <w:t>.</w:t>
      </w:r>
      <w:r w:rsidRPr="00C1456A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596F32">
        <w:rPr>
          <w:rFonts w:ascii="Arial" w:hAnsi="Arial" w:cs="Arial"/>
          <w:i/>
          <w:iCs/>
          <w:color w:val="000000" w:themeColor="text1"/>
          <w:lang w:val="fr-FR"/>
        </w:rPr>
        <w:t>Disability</w:t>
      </w:r>
      <w:proofErr w:type="spellEnd"/>
      <w:r w:rsidRPr="00596F32">
        <w:rPr>
          <w:rFonts w:ascii="Arial" w:hAnsi="Arial" w:cs="Arial"/>
          <w:i/>
          <w:iCs/>
          <w:color w:val="000000" w:themeColor="text1"/>
          <w:lang w:val="fr-FR"/>
        </w:rPr>
        <w:t xml:space="preserve">, </w:t>
      </w:r>
      <w:proofErr w:type="spellStart"/>
      <w:r w:rsidRPr="00596F32">
        <w:rPr>
          <w:rFonts w:ascii="Arial" w:hAnsi="Arial" w:cs="Arial"/>
          <w:i/>
          <w:iCs/>
          <w:color w:val="000000" w:themeColor="text1"/>
          <w:lang w:val="fr-FR"/>
        </w:rPr>
        <w:t>nationality</w:t>
      </w:r>
      <w:proofErr w:type="spellEnd"/>
      <w:r w:rsidRPr="00596F32">
        <w:rPr>
          <w:rFonts w:ascii="Arial" w:hAnsi="Arial" w:cs="Arial"/>
          <w:i/>
          <w:iCs/>
          <w:color w:val="000000" w:themeColor="text1"/>
          <w:lang w:val="fr-FR"/>
        </w:rPr>
        <w:t xml:space="preserve">, </w:t>
      </w:r>
      <w:proofErr w:type="spellStart"/>
      <w:r w:rsidRPr="00596F32">
        <w:rPr>
          <w:rFonts w:ascii="Arial" w:hAnsi="Arial" w:cs="Arial"/>
          <w:i/>
          <w:iCs/>
          <w:color w:val="000000" w:themeColor="text1"/>
          <w:lang w:val="fr-FR"/>
        </w:rPr>
        <w:t>species</w:t>
      </w:r>
      <w:proofErr w:type="spellEnd"/>
      <w:r w:rsidRPr="00596F32">
        <w:rPr>
          <w:rFonts w:ascii="Arial" w:hAnsi="Arial" w:cs="Arial"/>
          <w:i/>
          <w:iCs/>
          <w:color w:val="000000" w:themeColor="text1"/>
          <w:lang w:val="fr-FR"/>
        </w:rPr>
        <w:t xml:space="preserve"> </w:t>
      </w:r>
      <w:proofErr w:type="spellStart"/>
      <w:r w:rsidRPr="00596F32">
        <w:rPr>
          <w:rFonts w:ascii="Arial" w:hAnsi="Arial" w:cs="Arial"/>
          <w:i/>
          <w:iCs/>
          <w:color w:val="000000" w:themeColor="text1"/>
          <w:lang w:val="fr-FR"/>
        </w:rPr>
        <w:t>membership</w:t>
      </w:r>
      <w:proofErr w:type="spellEnd"/>
      <w:r w:rsidRPr="00596F32">
        <w:rPr>
          <w:rFonts w:ascii="Arial" w:hAnsi="Arial" w:cs="Arial"/>
          <w:i/>
          <w:iCs/>
          <w:color w:val="000000" w:themeColor="text1"/>
          <w:lang w:val="fr-FR"/>
        </w:rPr>
        <w:t>,</w:t>
      </w:r>
      <w:r w:rsidRPr="00596F32">
        <w:rPr>
          <w:rFonts w:ascii="Arial" w:hAnsi="Arial" w:cs="Arial"/>
          <w:color w:val="000000" w:themeColor="text1"/>
          <w:lang w:val="fr-FR"/>
        </w:rPr>
        <w:t xml:space="preserve"> Cambridge/Londres, Harvard </w:t>
      </w:r>
      <w:proofErr w:type="spellStart"/>
      <w:r w:rsidRPr="00596F32">
        <w:rPr>
          <w:rFonts w:ascii="Arial" w:hAnsi="Arial" w:cs="Arial"/>
          <w:color w:val="000000" w:themeColor="text1"/>
          <w:lang w:val="fr-FR"/>
        </w:rPr>
        <w:t>University</w:t>
      </w:r>
      <w:proofErr w:type="spellEnd"/>
      <w:r w:rsidRPr="00596F3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96F32">
        <w:rPr>
          <w:rFonts w:ascii="Arial" w:hAnsi="Arial" w:cs="Arial"/>
          <w:color w:val="000000" w:themeColor="text1"/>
          <w:lang w:val="fr-FR"/>
        </w:rPr>
        <w:t>Press</w:t>
      </w:r>
      <w:proofErr w:type="spellEnd"/>
      <w:r w:rsidRPr="00596F32">
        <w:rPr>
          <w:rFonts w:ascii="Arial" w:hAnsi="Arial" w:cs="Arial"/>
          <w:color w:val="000000" w:themeColor="text1"/>
          <w:lang w:val="fr-FR"/>
        </w:rPr>
        <w:t xml:space="preserve">, 2006; </w:t>
      </w:r>
      <w:r w:rsidRPr="00596F32">
        <w:rPr>
          <w:rFonts w:ascii="Arial" w:hAnsi="Arial" w:cs="Arial"/>
          <w:i/>
          <w:iCs/>
          <w:color w:val="000000" w:themeColor="text1"/>
          <w:lang w:val="fr-FR"/>
        </w:rPr>
        <w:t xml:space="preserve">Femmes et développement humain. L’approche des </w:t>
      </w:r>
      <w:proofErr w:type="spellStart"/>
      <w:r w:rsidRPr="00596F32">
        <w:rPr>
          <w:rFonts w:ascii="Arial" w:hAnsi="Arial" w:cs="Arial"/>
          <w:i/>
          <w:iCs/>
          <w:color w:val="000000" w:themeColor="text1"/>
          <w:lang w:val="fr-FR"/>
        </w:rPr>
        <w:t>capabilités</w:t>
      </w:r>
      <w:proofErr w:type="spellEnd"/>
      <w:r w:rsidRPr="00596F32">
        <w:rPr>
          <w:rFonts w:ascii="Arial" w:hAnsi="Arial" w:cs="Arial"/>
          <w:color w:val="000000" w:themeColor="text1"/>
          <w:lang w:val="fr-FR"/>
        </w:rPr>
        <w:t xml:space="preserve">, Paris, A. </w:t>
      </w:r>
      <w:proofErr w:type="spellStart"/>
      <w:r w:rsidRPr="00596F32">
        <w:rPr>
          <w:rFonts w:ascii="Arial" w:hAnsi="Arial" w:cs="Arial"/>
          <w:color w:val="000000" w:themeColor="text1"/>
          <w:lang w:val="fr-FR"/>
        </w:rPr>
        <w:t>Fouque</w:t>
      </w:r>
      <w:proofErr w:type="spellEnd"/>
      <w:r w:rsidRPr="00596F32">
        <w:rPr>
          <w:rFonts w:ascii="Arial" w:hAnsi="Arial" w:cs="Arial"/>
          <w:color w:val="000000" w:themeColor="text1"/>
          <w:lang w:val="fr-FR"/>
        </w:rPr>
        <w:t>, 2006</w:t>
      </w:r>
    </w:p>
    <w:p w:rsidR="00B94D76" w:rsidRPr="005109F5" w:rsidRDefault="00B94D76" w:rsidP="005109F5">
      <w:pPr>
        <w:pStyle w:val="SemEspaamento"/>
        <w:ind w:firstLine="708"/>
        <w:jc w:val="both"/>
        <w:rPr>
          <w:rFonts w:ascii="Arial" w:hAnsi="Arial" w:cs="Arial"/>
          <w:color w:val="000000" w:themeColor="text1"/>
          <w:lang w:val="fr-FR"/>
        </w:rPr>
      </w:pPr>
    </w:p>
    <w:p w:rsidR="005109F5" w:rsidRPr="005109F5" w:rsidRDefault="005109F5" w:rsidP="005109F5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C1456A" w:rsidRPr="005109F5" w:rsidRDefault="00C1456A" w:rsidP="007E315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1456A" w:rsidRPr="005109F5" w:rsidRDefault="00C1456A" w:rsidP="007E315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C1456A" w:rsidRPr="005109F5" w:rsidSect="00334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64D2"/>
    <w:rsid w:val="00063994"/>
    <w:rsid w:val="000B4F10"/>
    <w:rsid w:val="00131BBD"/>
    <w:rsid w:val="002317DF"/>
    <w:rsid w:val="002B164E"/>
    <w:rsid w:val="0033485E"/>
    <w:rsid w:val="004052E6"/>
    <w:rsid w:val="005109F5"/>
    <w:rsid w:val="00583A6F"/>
    <w:rsid w:val="00625D6B"/>
    <w:rsid w:val="006662E8"/>
    <w:rsid w:val="006D1DF1"/>
    <w:rsid w:val="0075580B"/>
    <w:rsid w:val="007B538D"/>
    <w:rsid w:val="007E315A"/>
    <w:rsid w:val="007F3550"/>
    <w:rsid w:val="00871BA7"/>
    <w:rsid w:val="008E7DE1"/>
    <w:rsid w:val="00920F4E"/>
    <w:rsid w:val="00A37FA4"/>
    <w:rsid w:val="00AA32EA"/>
    <w:rsid w:val="00B2633C"/>
    <w:rsid w:val="00B33457"/>
    <w:rsid w:val="00B94D76"/>
    <w:rsid w:val="00BC64D2"/>
    <w:rsid w:val="00C1456A"/>
    <w:rsid w:val="00CC5EEE"/>
    <w:rsid w:val="00D67421"/>
    <w:rsid w:val="00F145F1"/>
    <w:rsid w:val="00F83385"/>
    <w:rsid w:val="00FC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2013-02-16T19:33:00Z</dcterms:created>
  <dcterms:modified xsi:type="dcterms:W3CDTF">2013-02-16T23:31:00Z</dcterms:modified>
</cp:coreProperties>
</file>